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F0873" w:rsidRPr="00462689" w:rsidRDefault="006F0873" w:rsidP="00305434">
      <w:pPr>
        <w:pBdr>
          <w:bottom w:val="single" w:sz="4" w:space="1" w:color="000000"/>
        </w:pBdr>
        <w:rPr>
          <w:b/>
          <w:i/>
          <w:sz w:val="24"/>
          <w:szCs w:val="24"/>
          <w:lang w:val="es-ES"/>
        </w:rPr>
      </w:pPr>
      <w:r w:rsidRPr="00462689">
        <w:rPr>
          <w:b/>
          <w:i/>
          <w:sz w:val="28"/>
          <w:szCs w:val="28"/>
          <w:lang w:val="es-ES"/>
        </w:rPr>
        <w:t>- Nota de pre</w:t>
      </w:r>
      <w:r w:rsidR="00035156" w:rsidRPr="00462689">
        <w:rPr>
          <w:b/>
          <w:i/>
          <w:sz w:val="28"/>
          <w:szCs w:val="28"/>
          <w:lang w:val="es-ES"/>
        </w:rPr>
        <w:t>n</w:t>
      </w:r>
      <w:r w:rsidRPr="00462689">
        <w:rPr>
          <w:b/>
          <w:i/>
          <w:sz w:val="28"/>
          <w:szCs w:val="28"/>
          <w:lang w:val="es-ES"/>
        </w:rPr>
        <w:t xml:space="preserve">sa - </w:t>
      </w:r>
      <w:r w:rsidRPr="00462689">
        <w:rPr>
          <w:b/>
          <w:i/>
          <w:sz w:val="28"/>
          <w:szCs w:val="28"/>
          <w:lang w:val="es-ES"/>
        </w:rPr>
        <w:tab/>
      </w:r>
      <w:r w:rsidRPr="00462689">
        <w:rPr>
          <w:b/>
          <w:i/>
          <w:sz w:val="28"/>
          <w:szCs w:val="28"/>
          <w:lang w:val="es-ES"/>
        </w:rPr>
        <w:tab/>
      </w:r>
      <w:r w:rsidRPr="00462689">
        <w:rPr>
          <w:b/>
          <w:i/>
          <w:sz w:val="28"/>
          <w:szCs w:val="28"/>
          <w:lang w:val="es-ES"/>
        </w:rPr>
        <w:tab/>
      </w:r>
      <w:r w:rsidRPr="00462689">
        <w:rPr>
          <w:b/>
          <w:i/>
          <w:sz w:val="28"/>
          <w:szCs w:val="28"/>
          <w:lang w:val="es-ES"/>
        </w:rPr>
        <w:tab/>
      </w:r>
      <w:r w:rsidRPr="00462689">
        <w:rPr>
          <w:b/>
          <w:i/>
          <w:sz w:val="28"/>
          <w:szCs w:val="28"/>
          <w:lang w:val="es-ES"/>
        </w:rPr>
        <w:tab/>
      </w:r>
      <w:r w:rsidRPr="00462689">
        <w:rPr>
          <w:b/>
          <w:i/>
          <w:sz w:val="28"/>
          <w:szCs w:val="28"/>
          <w:lang w:val="es-ES"/>
        </w:rPr>
        <w:tab/>
      </w:r>
      <w:r w:rsidRPr="00462689">
        <w:rPr>
          <w:b/>
          <w:i/>
          <w:sz w:val="28"/>
          <w:szCs w:val="28"/>
          <w:lang w:val="es-ES"/>
        </w:rPr>
        <w:tab/>
      </w:r>
      <w:r w:rsidR="00CD2CA3" w:rsidRPr="00462689">
        <w:rPr>
          <w:b/>
          <w:i/>
          <w:lang w:val="es-ES"/>
        </w:rPr>
        <w:t>2</w:t>
      </w:r>
      <w:r w:rsidR="009B79EE" w:rsidRPr="00462689">
        <w:rPr>
          <w:b/>
          <w:i/>
          <w:lang w:val="es-ES"/>
        </w:rPr>
        <w:t>9</w:t>
      </w:r>
      <w:r w:rsidR="00CD2CA3" w:rsidRPr="00462689">
        <w:rPr>
          <w:b/>
          <w:i/>
          <w:lang w:val="es-ES"/>
        </w:rPr>
        <w:t>/03</w:t>
      </w:r>
      <w:r w:rsidR="005E1182" w:rsidRPr="00462689">
        <w:rPr>
          <w:b/>
          <w:i/>
          <w:lang w:val="es-ES"/>
        </w:rPr>
        <w:t>/2017</w:t>
      </w:r>
      <w:r w:rsidRPr="00462689">
        <w:rPr>
          <w:b/>
          <w:i/>
          <w:sz w:val="24"/>
          <w:szCs w:val="24"/>
          <w:lang w:val="es-ES"/>
        </w:rPr>
        <w:tab/>
      </w:r>
    </w:p>
    <w:p w:rsidR="006F0873" w:rsidRPr="00462689" w:rsidRDefault="00035156" w:rsidP="00317268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val="es-ES" w:eastAsia="es-ES"/>
        </w:rPr>
      </w:pPr>
      <w:r w:rsidRPr="00462689">
        <w:rPr>
          <w:b/>
          <w:sz w:val="32"/>
          <w:szCs w:val="32"/>
          <w:lang w:val="es-ES"/>
        </w:rPr>
        <w:t xml:space="preserve">Investigadores de Lleida estiman que </w:t>
      </w:r>
      <w:r w:rsidR="000D5400">
        <w:rPr>
          <w:b/>
          <w:sz w:val="32"/>
          <w:szCs w:val="32"/>
          <w:lang w:val="es-ES"/>
        </w:rPr>
        <w:t>un estudio completo y rápido</w:t>
      </w:r>
      <w:r w:rsidRPr="00462689">
        <w:rPr>
          <w:b/>
          <w:sz w:val="32"/>
          <w:szCs w:val="32"/>
          <w:lang w:val="es-ES"/>
        </w:rPr>
        <w:t xml:space="preserve"> de los pacientes con ictus transitorio evita de forma significativa el riesgo de sufrir </w:t>
      </w:r>
      <w:r w:rsidR="002C2577">
        <w:rPr>
          <w:b/>
          <w:sz w:val="32"/>
          <w:szCs w:val="32"/>
          <w:lang w:val="es-ES"/>
        </w:rPr>
        <w:t>otro</w:t>
      </w:r>
      <w:r w:rsidRPr="00462689">
        <w:rPr>
          <w:b/>
          <w:sz w:val="32"/>
          <w:szCs w:val="32"/>
          <w:lang w:val="es-ES"/>
        </w:rPr>
        <w:t xml:space="preserve"> ictus posterior</w:t>
      </w:r>
      <w:r w:rsidR="00590376">
        <w:rPr>
          <w:b/>
          <w:sz w:val="32"/>
          <w:szCs w:val="32"/>
          <w:lang w:val="es-ES"/>
        </w:rPr>
        <w:t>mente</w:t>
      </w:r>
    </w:p>
    <w:p w:rsidR="006F0873" w:rsidRPr="00462689" w:rsidRDefault="006F0873" w:rsidP="009929BE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val="es-ES" w:eastAsia="es-ES"/>
        </w:rPr>
      </w:pPr>
      <w:bookmarkStart w:id="0" w:name="_GoBack"/>
      <w:bookmarkEnd w:id="0"/>
    </w:p>
    <w:p w:rsidR="00035156" w:rsidRPr="00462689" w:rsidRDefault="00035156" w:rsidP="004B57C3">
      <w:pPr>
        <w:pStyle w:val="Prrafodelista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Theme="minorHAnsi" w:hAnsiTheme="minorHAnsi"/>
          <w:b/>
          <w:lang w:val="es-ES"/>
        </w:rPr>
      </w:pPr>
      <w:r w:rsidRPr="00462689">
        <w:rPr>
          <w:b/>
          <w:lang w:val="es-ES"/>
        </w:rPr>
        <w:t>Un estudio de imagen cerebr</w:t>
      </w:r>
      <w:r w:rsidR="00590376">
        <w:rPr>
          <w:b/>
          <w:lang w:val="es-ES"/>
        </w:rPr>
        <w:t>ovascular</w:t>
      </w:r>
      <w:r w:rsidRPr="00462689">
        <w:rPr>
          <w:b/>
          <w:lang w:val="es-ES"/>
        </w:rPr>
        <w:t xml:space="preserve"> precoz y exhaustivo de los pacientes con un ataque isquémico transitorio permite conocer </w:t>
      </w:r>
      <w:r w:rsidR="00590376">
        <w:rPr>
          <w:b/>
          <w:lang w:val="es-ES"/>
        </w:rPr>
        <w:t>su</w:t>
      </w:r>
      <w:r w:rsidRPr="00462689">
        <w:rPr>
          <w:b/>
          <w:lang w:val="es-ES"/>
        </w:rPr>
        <w:t xml:space="preserve"> causa e individualizar el tratamiento de prevención secundaria</w:t>
      </w:r>
    </w:p>
    <w:p w:rsidR="00035156" w:rsidRPr="00462689" w:rsidRDefault="00035156" w:rsidP="004B57C3">
      <w:pPr>
        <w:pStyle w:val="Prrafodelista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Theme="minorHAnsi" w:hAnsiTheme="minorHAnsi"/>
          <w:b/>
          <w:lang w:val="es-ES"/>
        </w:rPr>
      </w:pPr>
      <w:r w:rsidRPr="00462689">
        <w:rPr>
          <w:b/>
          <w:lang w:val="es-ES"/>
        </w:rPr>
        <w:t>El riesgo de sufrir un ictus posterior</w:t>
      </w:r>
      <w:r w:rsidR="00590376">
        <w:rPr>
          <w:b/>
          <w:lang w:val="es-ES"/>
        </w:rPr>
        <w:t>mente</w:t>
      </w:r>
      <w:r w:rsidRPr="00462689">
        <w:rPr>
          <w:b/>
          <w:lang w:val="es-ES"/>
        </w:rPr>
        <w:t xml:space="preserve"> se reduce a s</w:t>
      </w:r>
      <w:r w:rsidR="00262A6C">
        <w:rPr>
          <w:b/>
          <w:lang w:val="es-ES"/>
        </w:rPr>
        <w:t>o</w:t>
      </w:r>
      <w:r w:rsidRPr="00462689">
        <w:rPr>
          <w:b/>
          <w:lang w:val="es-ES"/>
        </w:rPr>
        <w:t>lo el 3,4</w:t>
      </w:r>
      <w:r w:rsidR="00590376">
        <w:rPr>
          <w:b/>
          <w:lang w:val="es-ES"/>
        </w:rPr>
        <w:t xml:space="preserve"> </w:t>
      </w:r>
      <w:r w:rsidRPr="00462689">
        <w:rPr>
          <w:b/>
          <w:lang w:val="es-ES"/>
        </w:rPr>
        <w:t xml:space="preserve">% </w:t>
      </w:r>
      <w:r w:rsidR="005B3864">
        <w:rPr>
          <w:b/>
          <w:lang w:val="es-ES"/>
        </w:rPr>
        <w:t>al cabo de tres</w:t>
      </w:r>
      <w:r w:rsidRPr="00462689">
        <w:rPr>
          <w:b/>
          <w:lang w:val="es-ES"/>
        </w:rPr>
        <w:t xml:space="preserve"> meses de seguimiento del paciente</w:t>
      </w:r>
    </w:p>
    <w:p w:rsidR="00CD2CA3" w:rsidRPr="00B511A6" w:rsidRDefault="007A2D9A" w:rsidP="00CD2CA3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462689">
        <w:rPr>
          <w:rFonts w:asciiTheme="minorHAnsi" w:hAnsiTheme="minorHAnsi"/>
          <w:sz w:val="22"/>
          <w:szCs w:val="22"/>
          <w:lang w:val="es-ES"/>
        </w:rPr>
        <w:t xml:space="preserve">Un estudio completo y rápido en los pacientes con un ictus transitorio o </w:t>
      </w:r>
      <w:r w:rsidR="00590376">
        <w:rPr>
          <w:rFonts w:asciiTheme="minorHAnsi" w:hAnsiTheme="minorHAnsi"/>
          <w:sz w:val="22"/>
          <w:szCs w:val="22"/>
          <w:lang w:val="es-ES"/>
        </w:rPr>
        <w:t xml:space="preserve">un </w:t>
      </w:r>
      <w:r w:rsidRPr="00462689">
        <w:rPr>
          <w:rFonts w:asciiTheme="minorHAnsi" w:hAnsiTheme="minorHAnsi"/>
          <w:sz w:val="22"/>
          <w:szCs w:val="22"/>
          <w:lang w:val="es-ES"/>
        </w:rPr>
        <w:t>ataque isquémico transitorio (AIT) reduce significativamente el riesgo de recurrencia</w:t>
      </w:r>
      <w:r w:rsidR="005B3864">
        <w:rPr>
          <w:rFonts w:asciiTheme="minorHAnsi" w:hAnsiTheme="minorHAnsi"/>
          <w:sz w:val="22"/>
          <w:szCs w:val="22"/>
          <w:lang w:val="es-ES"/>
        </w:rPr>
        <w:t>,</w:t>
      </w:r>
      <w:r w:rsidRPr="00462689">
        <w:rPr>
          <w:rFonts w:asciiTheme="minorHAnsi" w:hAnsiTheme="minorHAnsi"/>
          <w:sz w:val="22"/>
          <w:szCs w:val="22"/>
          <w:lang w:val="es-ES"/>
        </w:rPr>
        <w:t xml:space="preserve"> gracias a la individualización del tratamiento de prevención secundaria. Esta es la conclusión de una investigación llevada a cabo por el </w:t>
      </w:r>
      <w:r w:rsidR="00590376">
        <w:rPr>
          <w:rFonts w:asciiTheme="minorHAnsi" w:hAnsiTheme="minorHAnsi"/>
          <w:sz w:val="22"/>
          <w:szCs w:val="22"/>
          <w:lang w:val="es-ES"/>
        </w:rPr>
        <w:t>G</w:t>
      </w:r>
      <w:r w:rsidRPr="00462689">
        <w:rPr>
          <w:rFonts w:asciiTheme="minorHAnsi" w:hAnsiTheme="minorHAnsi"/>
          <w:sz w:val="22"/>
          <w:szCs w:val="22"/>
          <w:lang w:val="es-ES"/>
        </w:rPr>
        <w:t xml:space="preserve">rupo de </w:t>
      </w:r>
      <w:r w:rsidR="00590376">
        <w:rPr>
          <w:rFonts w:asciiTheme="minorHAnsi" w:hAnsiTheme="minorHAnsi"/>
          <w:sz w:val="22"/>
          <w:szCs w:val="22"/>
          <w:lang w:val="es-ES"/>
        </w:rPr>
        <w:t>I</w:t>
      </w:r>
      <w:r w:rsidRPr="00462689">
        <w:rPr>
          <w:rFonts w:asciiTheme="minorHAnsi" w:hAnsiTheme="minorHAnsi"/>
          <w:sz w:val="22"/>
          <w:szCs w:val="22"/>
          <w:lang w:val="es-ES"/>
        </w:rPr>
        <w:t xml:space="preserve">nvestigación </w:t>
      </w:r>
      <w:r w:rsidR="00590376">
        <w:rPr>
          <w:rFonts w:asciiTheme="minorHAnsi" w:hAnsiTheme="minorHAnsi"/>
          <w:sz w:val="22"/>
          <w:szCs w:val="22"/>
          <w:lang w:val="es-ES"/>
        </w:rPr>
        <w:t>C</w:t>
      </w:r>
      <w:r w:rsidRPr="00462689">
        <w:rPr>
          <w:rFonts w:asciiTheme="minorHAnsi" w:hAnsiTheme="minorHAnsi"/>
          <w:sz w:val="22"/>
          <w:szCs w:val="22"/>
          <w:lang w:val="es-ES"/>
        </w:rPr>
        <w:t xml:space="preserve">onsolidado de Neurociencias Clínicas del </w:t>
      </w:r>
      <w:hyperlink r:id="rId8" w:history="1">
        <w:r w:rsidR="00E22B3B" w:rsidRPr="00462689">
          <w:rPr>
            <w:rStyle w:val="Hipervnculo"/>
            <w:rFonts w:asciiTheme="minorHAnsi" w:hAnsiTheme="minorHAnsi" w:cstheme="minorHAnsi"/>
            <w:sz w:val="22"/>
            <w:szCs w:val="22"/>
            <w:lang w:val="es-ES"/>
          </w:rPr>
          <w:t>Institut</w:t>
        </w:r>
        <w:r w:rsidRPr="00462689">
          <w:rPr>
            <w:rStyle w:val="Hipervnculo"/>
            <w:rFonts w:asciiTheme="minorHAnsi" w:hAnsiTheme="minorHAnsi" w:cstheme="minorHAnsi"/>
            <w:sz w:val="22"/>
            <w:szCs w:val="22"/>
            <w:lang w:val="es-ES"/>
          </w:rPr>
          <w:t>o</w:t>
        </w:r>
        <w:r w:rsidR="00E22B3B" w:rsidRPr="00462689">
          <w:rPr>
            <w:rStyle w:val="Hipervnculo"/>
            <w:rFonts w:asciiTheme="minorHAnsi" w:hAnsiTheme="minorHAnsi" w:cstheme="minorHAnsi"/>
            <w:sz w:val="22"/>
            <w:szCs w:val="22"/>
            <w:lang w:val="es-ES"/>
          </w:rPr>
          <w:t xml:space="preserve"> de </w:t>
        </w:r>
        <w:r w:rsidRPr="00462689">
          <w:rPr>
            <w:rStyle w:val="Hipervnculo"/>
            <w:rFonts w:asciiTheme="minorHAnsi" w:hAnsiTheme="minorHAnsi" w:cstheme="minorHAnsi"/>
            <w:sz w:val="22"/>
            <w:szCs w:val="22"/>
            <w:lang w:val="es-ES"/>
          </w:rPr>
          <w:t>Investigación Biomé</w:t>
        </w:r>
        <w:r w:rsidR="00E22B3B" w:rsidRPr="00462689">
          <w:rPr>
            <w:rStyle w:val="Hipervnculo"/>
            <w:rFonts w:asciiTheme="minorHAnsi" w:hAnsiTheme="minorHAnsi" w:cstheme="minorHAnsi"/>
            <w:sz w:val="22"/>
            <w:szCs w:val="22"/>
            <w:lang w:val="es-ES"/>
          </w:rPr>
          <w:t>dica de Lleida Fundació</w:t>
        </w:r>
        <w:r w:rsidRPr="00462689">
          <w:rPr>
            <w:rStyle w:val="Hipervnculo"/>
            <w:rFonts w:asciiTheme="minorHAnsi" w:hAnsiTheme="minorHAnsi" w:cstheme="minorHAnsi"/>
            <w:sz w:val="22"/>
            <w:szCs w:val="22"/>
            <w:lang w:val="es-ES"/>
          </w:rPr>
          <w:t>n</w:t>
        </w:r>
        <w:r w:rsidR="00E22B3B" w:rsidRPr="00462689">
          <w:rPr>
            <w:rStyle w:val="Hipervnculo"/>
            <w:rFonts w:asciiTheme="minorHAnsi" w:hAnsiTheme="minorHAnsi" w:cstheme="minorHAnsi"/>
            <w:sz w:val="22"/>
            <w:szCs w:val="22"/>
            <w:lang w:val="es-ES"/>
          </w:rPr>
          <w:t xml:space="preserve"> Dr. Pifarré</w:t>
        </w:r>
      </w:hyperlink>
      <w:r w:rsidR="00E22B3B" w:rsidRPr="00462689">
        <w:rPr>
          <w:rFonts w:asciiTheme="minorHAnsi" w:hAnsiTheme="minorHAnsi" w:cstheme="minorHAnsi"/>
          <w:sz w:val="22"/>
          <w:szCs w:val="22"/>
          <w:lang w:val="es-ES"/>
        </w:rPr>
        <w:t xml:space="preserve"> (IRBLleida)</w:t>
      </w:r>
      <w:r w:rsidR="00590376">
        <w:rPr>
          <w:rFonts w:asciiTheme="minorHAnsi" w:hAnsiTheme="minorHAnsi" w:cstheme="minorHAnsi"/>
          <w:sz w:val="22"/>
          <w:szCs w:val="22"/>
          <w:lang w:val="es-ES"/>
        </w:rPr>
        <w:t>,</w:t>
      </w:r>
      <w:r w:rsidR="00E22B3B" w:rsidRPr="00462689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5B3864">
        <w:rPr>
          <w:rFonts w:asciiTheme="minorHAnsi" w:hAnsiTheme="minorHAnsi" w:cstheme="minorHAnsi"/>
          <w:sz w:val="22"/>
          <w:szCs w:val="22"/>
          <w:lang w:val="es-ES"/>
        </w:rPr>
        <w:t xml:space="preserve">de </w:t>
      </w:r>
      <w:r w:rsidR="00E22B3B" w:rsidRPr="00462689">
        <w:rPr>
          <w:rFonts w:asciiTheme="minorHAnsi" w:hAnsiTheme="minorHAnsi" w:cstheme="minorHAnsi"/>
          <w:sz w:val="22"/>
          <w:szCs w:val="22"/>
          <w:lang w:val="es-ES"/>
        </w:rPr>
        <w:t>la Universi</w:t>
      </w:r>
      <w:r w:rsidRPr="00462689">
        <w:rPr>
          <w:rFonts w:asciiTheme="minorHAnsi" w:hAnsiTheme="minorHAnsi" w:cstheme="minorHAnsi"/>
          <w:sz w:val="22"/>
          <w:szCs w:val="22"/>
          <w:lang w:val="es-ES"/>
        </w:rPr>
        <w:t>dad</w:t>
      </w:r>
      <w:r w:rsidR="00E22B3B" w:rsidRPr="00462689">
        <w:rPr>
          <w:rFonts w:asciiTheme="minorHAnsi" w:hAnsiTheme="minorHAnsi" w:cstheme="minorHAnsi"/>
          <w:sz w:val="22"/>
          <w:szCs w:val="22"/>
          <w:lang w:val="es-ES"/>
        </w:rPr>
        <w:t xml:space="preserve"> de Lleida</w:t>
      </w:r>
      <w:r w:rsidR="00590376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Pr="00462689">
        <w:rPr>
          <w:rFonts w:asciiTheme="minorHAnsi" w:hAnsiTheme="minorHAnsi" w:cstheme="minorHAnsi"/>
          <w:sz w:val="22"/>
          <w:szCs w:val="22"/>
          <w:lang w:val="es-ES"/>
        </w:rPr>
        <w:t>y</w:t>
      </w:r>
      <w:r w:rsidR="00590376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5B3864">
        <w:rPr>
          <w:rFonts w:asciiTheme="minorHAnsi" w:hAnsiTheme="minorHAnsi" w:cstheme="minorHAnsi"/>
          <w:sz w:val="22"/>
          <w:szCs w:val="22"/>
          <w:lang w:val="es-ES"/>
        </w:rPr>
        <w:t>d</w:t>
      </w:r>
      <w:r w:rsidR="00F42A6D" w:rsidRPr="00462689">
        <w:rPr>
          <w:rFonts w:asciiTheme="minorHAnsi" w:hAnsiTheme="minorHAnsi" w:cstheme="minorHAnsi"/>
          <w:sz w:val="22"/>
          <w:szCs w:val="22"/>
          <w:lang w:val="es-ES"/>
        </w:rPr>
        <w:t xml:space="preserve">el </w:t>
      </w:r>
      <w:r w:rsidRPr="00462689">
        <w:rPr>
          <w:rFonts w:asciiTheme="minorHAnsi" w:hAnsiTheme="minorHAnsi" w:cstheme="minorHAnsi"/>
          <w:sz w:val="22"/>
          <w:szCs w:val="22"/>
          <w:lang w:val="es-ES"/>
        </w:rPr>
        <w:t>Servicio</w:t>
      </w:r>
      <w:r w:rsidR="00F42A6D" w:rsidRPr="00462689">
        <w:rPr>
          <w:rFonts w:asciiTheme="minorHAnsi" w:hAnsiTheme="minorHAnsi" w:cstheme="minorHAnsi"/>
          <w:sz w:val="22"/>
          <w:szCs w:val="22"/>
          <w:lang w:val="es-ES"/>
        </w:rPr>
        <w:t xml:space="preserve"> Científico </w:t>
      </w:r>
      <w:r w:rsidRPr="00462689">
        <w:rPr>
          <w:rFonts w:asciiTheme="minorHAnsi" w:hAnsiTheme="minorHAnsi" w:cstheme="minorHAnsi"/>
          <w:sz w:val="22"/>
          <w:szCs w:val="22"/>
          <w:lang w:val="es-ES"/>
        </w:rPr>
        <w:t>Técnico</w:t>
      </w:r>
      <w:r w:rsidR="00F42A6D" w:rsidRPr="00462689">
        <w:rPr>
          <w:rFonts w:asciiTheme="minorHAnsi" w:hAnsiTheme="minorHAnsi" w:cstheme="minorHAnsi"/>
          <w:sz w:val="22"/>
          <w:szCs w:val="22"/>
          <w:lang w:val="es-ES"/>
        </w:rPr>
        <w:t xml:space="preserve"> de</w:t>
      </w:r>
      <w:r w:rsidRPr="00462689">
        <w:rPr>
          <w:rFonts w:asciiTheme="minorHAnsi" w:hAnsiTheme="minorHAnsi" w:cstheme="minorHAnsi"/>
          <w:sz w:val="22"/>
          <w:szCs w:val="22"/>
          <w:lang w:val="es-ES"/>
        </w:rPr>
        <w:t xml:space="preserve"> Bioestadística del </w:t>
      </w:r>
      <w:r w:rsidR="004479BE" w:rsidRPr="00462689">
        <w:rPr>
          <w:rFonts w:asciiTheme="minorHAnsi" w:hAnsiTheme="minorHAnsi" w:cstheme="minorHAnsi"/>
          <w:sz w:val="22"/>
          <w:szCs w:val="22"/>
          <w:lang w:val="es-ES"/>
        </w:rPr>
        <w:t>IRBLleida</w:t>
      </w:r>
      <w:r w:rsidR="00CD2CA3" w:rsidRPr="00462689">
        <w:rPr>
          <w:rFonts w:asciiTheme="minorHAnsi" w:hAnsiTheme="minorHAnsi" w:cstheme="minorHAnsi"/>
          <w:sz w:val="22"/>
          <w:szCs w:val="22"/>
          <w:lang w:val="es-ES"/>
        </w:rPr>
        <w:t xml:space="preserve"> que</w:t>
      </w:r>
      <w:r w:rsidR="00460712">
        <w:rPr>
          <w:rFonts w:asciiTheme="minorHAnsi" w:hAnsiTheme="minorHAnsi" w:cstheme="minorHAnsi"/>
          <w:sz w:val="22"/>
          <w:szCs w:val="22"/>
          <w:lang w:val="es-ES"/>
        </w:rPr>
        <w:t>,</w:t>
      </w:r>
      <w:r w:rsidR="00CD2CA3" w:rsidRPr="00462689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Pr="00462689">
        <w:rPr>
          <w:rFonts w:asciiTheme="minorHAnsi" w:hAnsiTheme="minorHAnsi" w:cstheme="minorHAnsi"/>
          <w:sz w:val="22"/>
          <w:szCs w:val="22"/>
          <w:lang w:val="es-ES"/>
        </w:rPr>
        <w:t>recientemente</w:t>
      </w:r>
      <w:r w:rsidR="00460712">
        <w:rPr>
          <w:rFonts w:asciiTheme="minorHAnsi" w:hAnsiTheme="minorHAnsi" w:cstheme="minorHAnsi"/>
          <w:sz w:val="22"/>
          <w:szCs w:val="22"/>
          <w:lang w:val="es-ES"/>
        </w:rPr>
        <w:t>,</w:t>
      </w:r>
      <w:r w:rsidRPr="00462689">
        <w:rPr>
          <w:rFonts w:asciiTheme="minorHAnsi" w:hAnsiTheme="minorHAnsi" w:cstheme="minorHAnsi"/>
          <w:sz w:val="22"/>
          <w:szCs w:val="22"/>
          <w:lang w:val="es-ES"/>
        </w:rPr>
        <w:t xml:space="preserve"> se ha publicado en la revista</w:t>
      </w:r>
      <w:r w:rsidR="005B3864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hyperlink r:id="rId9" w:history="1">
        <w:r w:rsidR="00CD2CA3" w:rsidRPr="00B511A6">
          <w:rPr>
            <w:rStyle w:val="Hipervnculo"/>
            <w:rFonts w:asciiTheme="minorHAnsi" w:hAnsiTheme="minorHAnsi" w:cstheme="minorHAnsi"/>
            <w:i/>
            <w:sz w:val="22"/>
            <w:szCs w:val="22"/>
            <w:lang w:val="en-GB"/>
          </w:rPr>
          <w:t xml:space="preserve">Cerebrovascular diseases de </w:t>
        </w:r>
        <w:r w:rsidR="00CD2CA3" w:rsidRPr="00B511A6">
          <w:rPr>
            <w:rStyle w:val="Hipervnculo"/>
            <w:rFonts w:asciiTheme="minorHAnsi" w:hAnsiTheme="minorHAnsi"/>
            <w:i/>
            <w:sz w:val="22"/>
            <w:szCs w:val="22"/>
            <w:lang w:val="en-GB"/>
          </w:rPr>
          <w:t>Karger Medical and Scientific</w:t>
        </w:r>
        <w:r w:rsidR="00590376" w:rsidRPr="00B511A6">
          <w:rPr>
            <w:rStyle w:val="Hipervnculo"/>
            <w:rFonts w:asciiTheme="minorHAnsi" w:hAnsiTheme="minorHAnsi"/>
            <w:i/>
            <w:sz w:val="22"/>
            <w:szCs w:val="22"/>
            <w:lang w:val="en-GB"/>
          </w:rPr>
          <w:t xml:space="preserve"> </w:t>
        </w:r>
        <w:r w:rsidR="00CD2CA3" w:rsidRPr="00B511A6">
          <w:rPr>
            <w:rStyle w:val="Hipervnculo"/>
            <w:rFonts w:asciiTheme="minorHAnsi" w:hAnsiTheme="minorHAnsi"/>
            <w:i/>
            <w:sz w:val="22"/>
            <w:szCs w:val="22"/>
            <w:lang w:val="en-GB"/>
          </w:rPr>
          <w:t>Publishers</w:t>
        </w:r>
      </w:hyperlink>
      <w:r w:rsidR="00CD2CA3" w:rsidRPr="00B511A6">
        <w:rPr>
          <w:rFonts w:asciiTheme="minorHAnsi" w:hAnsiTheme="minorHAnsi"/>
          <w:i/>
          <w:sz w:val="22"/>
          <w:szCs w:val="22"/>
          <w:lang w:val="en-GB"/>
        </w:rPr>
        <w:t>.</w:t>
      </w:r>
    </w:p>
    <w:p w:rsidR="007A2D9A" w:rsidRPr="00462689" w:rsidRDefault="00CB6F35" w:rsidP="00CD2CA3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/>
          <w:sz w:val="22"/>
          <w:szCs w:val="22"/>
          <w:lang w:val="es-ES"/>
        </w:rPr>
      </w:pPr>
      <w:r w:rsidRPr="00CB6F35">
        <w:rPr>
          <w:rFonts w:asciiTheme="minorHAnsi" w:hAnsiTheme="minorHAnsi" w:cstheme="minorHAnsi"/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 Cuadro de texto" o:spid="_x0000_s1026" type="#_x0000_t202" style="position:absolute;left:0;text-align:left;margin-left:1.4pt;margin-top:130.95pt;width:193.15pt;height:38.85pt;z-index:251658240;visibility:visible" wrapcoords="-84 0 -84 21185 21600 21185 21600 0 -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nfbwIAAO8EAAAOAAAAZHJzL2Uyb0RvYy54bWysVNuO2yAQfa/Uf0C8J3YcJxtbcVbNblNV&#10;2l6kbT+AAI5RMVAgsber/nsHnMtuL1JV1Q94gOEwM+cMy+u+lejArRNaVXgyTjHiimom1K7Cnz9t&#10;RguMnCeKEakVr/ADd/h69fLFsjMlz3SjJeMWAYhyZWcq3HhvyiRxtOEtcWNtuILNWtuWeJjaXcIs&#10;6QC9lUmWpvOk05YZqyl3DlZvh028ivh1zan/UNeOeyQrDLH5ONo4bsOYrJak3FliGkGPYZB/iKIl&#10;QsGlZ6hb4gnaW/ELVCuo1U7Xfkx1m+i6FpTHHCCbSfpTNvcNMTzmAsVx5lwm9/9g6fvDR4sEq/AV&#10;Roq0QFGGbvaEWY0YR573XocidcaV4HtvwNv3a90D2TFhZ+40/eLAJXniMxxwwXvbvdMMYMkekEKJ&#10;+tq24Q/JI4ABVh7OTMB1iMJils+maTrDiMJeXkynxSxEkVxOG+v8G65bFIwKW2A6opPDnfOD68kl&#10;XOa0FGwjpIwTu9veSIsOBFSxid8R/ZmbVMFZ6XBsQBxWIEi4I+yFcCPLj8Uky9N1Vow288XVKN/k&#10;s1FxlS5G6aRYF/M0L/LbzfcQ4CQvG8EYV3dC8ZPiJvnfMXrU/qCVqDnUVbiYZbOBiz8mmcbvd0m2&#10;wkMDStFWeHF2ImXDCXutGKRNSk+EHOzkefiREKjB6R+rEmUQmB804PttDyhBG1vNHkAQVgNfwDq8&#10;GmA02n7DqIMOrLD7uieWYyTfKpB4aNeTYU/G9mQQReFohT1Gg3njh7beGyt2DSAP+lT6FQivFlET&#10;lyiOcoWuisEfX4DQtk/n0evyTq1+AAAA//8DAFBLAwQUAAYACAAAACEAFVDWZ94AAAAJAQAADwAA&#10;AGRycy9kb3ducmV2LnhtbEyPwU7DMBBE70j8g7VI3KjjFqVNiFMhJFSJS0XaD3DjJYmI11HsNOnf&#10;s5zgtLOa1czbYr+4XlxxDJ0nDWqVgECqve2o0XA+vT/tQIRoyJreE2q4YYB9eX9XmNz6mT7xWsVG&#10;cAiF3GhoYxxyKUPdojNh5Qck9r786EzkdWykHc3M4a6X6yRJpTMdcUNrBnxrsf6uJqeh25L6mKrn&#10;Rao5O5+O7eF4mw5aPz4sry8gIi7x7xh+8RkdSma6+IlsEL2GNYNHHqnKQLC/2WUKxIXFJktBloX8&#10;/0H5AwAA//8DAFBLAQItABQABgAIAAAAIQC2gziS/gAAAOEBAAATAAAAAAAAAAAAAAAAAAAAAABb&#10;Q29udGVudF9UeXBlc10ueG1sUEsBAi0AFAAGAAgAAAAhADj9If/WAAAAlAEAAAsAAAAAAAAAAAAA&#10;AAAALwEAAF9yZWxzLy5yZWxzUEsBAi0AFAAGAAgAAAAhAKKmyd9vAgAA7wQAAA4AAAAAAAAAAAAA&#10;AAAALgIAAGRycy9lMm9Eb2MueG1sUEsBAi0AFAAGAAgAAAAhABVQ1mfeAAAACQEAAA8AAAAAAAAA&#10;AAAAAAAAyQQAAGRycy9kb3ducmV2LnhtbFBLBQYAAAAABAAEAPMAAADUBQAAAAA=&#10;" stroked="f">
            <v:path arrowok="t"/>
            <v:textbox inset="0,0,0,0">
              <w:txbxContent>
                <w:p w:rsidR="00B42C4B" w:rsidRPr="00590376" w:rsidRDefault="00035156" w:rsidP="00564498">
                  <w:pPr>
                    <w:rPr>
                      <w:b/>
                      <w:i/>
                      <w:sz w:val="18"/>
                      <w:szCs w:val="18"/>
                      <w:lang w:val="es-ES"/>
                    </w:rPr>
                  </w:pPr>
                  <w:r w:rsidRPr="00590376">
                    <w:rPr>
                      <w:i/>
                      <w:iCs/>
                      <w:sz w:val="18"/>
                      <w:szCs w:val="18"/>
                      <w:lang w:val="es-ES"/>
                    </w:rPr>
                    <w:t>Fotografí</w:t>
                  </w:r>
                  <w:r w:rsidR="00B42C4B" w:rsidRPr="00590376">
                    <w:rPr>
                      <w:i/>
                      <w:iCs/>
                      <w:sz w:val="18"/>
                      <w:szCs w:val="18"/>
                      <w:lang w:val="es-ES"/>
                    </w:rPr>
                    <w:t>a: In</w:t>
                  </w:r>
                  <w:r w:rsidRPr="00590376">
                    <w:rPr>
                      <w:i/>
                      <w:iCs/>
                      <w:sz w:val="18"/>
                      <w:szCs w:val="18"/>
                      <w:lang w:val="es-ES"/>
                    </w:rPr>
                    <w:t>vestigadores del Grupo de Neurociencias</w:t>
                  </w:r>
                  <w:r w:rsidR="00590376">
                    <w:rPr>
                      <w:i/>
                      <w:iCs/>
                      <w:sz w:val="18"/>
                      <w:szCs w:val="18"/>
                      <w:lang w:val="es-ES"/>
                    </w:rPr>
                    <w:t xml:space="preserve"> </w:t>
                  </w:r>
                  <w:r w:rsidRPr="00590376">
                    <w:rPr>
                      <w:i/>
                      <w:iCs/>
                      <w:sz w:val="18"/>
                      <w:szCs w:val="18"/>
                      <w:lang w:val="es-ES"/>
                    </w:rPr>
                    <w:t xml:space="preserve">Clínicas del </w:t>
                  </w:r>
                  <w:r w:rsidR="00B42C4B" w:rsidRPr="00590376">
                    <w:rPr>
                      <w:i/>
                      <w:iCs/>
                      <w:sz w:val="18"/>
                      <w:szCs w:val="18"/>
                      <w:lang w:val="es-ES"/>
                    </w:rPr>
                    <w:t>IRBLleida</w:t>
                  </w:r>
                </w:p>
              </w:txbxContent>
            </v:textbox>
            <w10:wrap type="through"/>
          </v:shape>
        </w:pict>
      </w:r>
      <w:r w:rsidR="007A2D9A" w:rsidRPr="00462689">
        <w:rPr>
          <w:b/>
          <w:i/>
          <w:noProof/>
          <w:sz w:val="28"/>
          <w:szCs w:val="28"/>
          <w:lang w:eastAsia="ca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2470150" cy="1647825"/>
            <wp:effectExtent l="0" t="0" r="6350" b="952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rociencies_cliniques_r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 xml:space="preserve">Según el estudio, el riesgo </w:t>
      </w:r>
      <w:r w:rsidR="00262A6C">
        <w:rPr>
          <w:rFonts w:asciiTheme="minorHAnsi" w:hAnsiTheme="minorHAnsi"/>
          <w:sz w:val="22"/>
          <w:szCs w:val="22"/>
          <w:lang w:val="es-ES"/>
        </w:rPr>
        <w:t>de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 xml:space="preserve"> sufrir un ictus posterior</w:t>
      </w:r>
      <w:r w:rsidR="00590376">
        <w:rPr>
          <w:rFonts w:asciiTheme="minorHAnsi" w:hAnsiTheme="minorHAnsi"/>
          <w:sz w:val="22"/>
          <w:szCs w:val="22"/>
          <w:lang w:val="es-ES"/>
        </w:rPr>
        <w:t>mente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 xml:space="preserve"> se reduce a sólo el 3,4</w:t>
      </w:r>
      <w:r w:rsidR="00590376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>% a</w:t>
      </w:r>
      <w:r w:rsidR="00590376">
        <w:rPr>
          <w:rFonts w:asciiTheme="minorHAnsi" w:hAnsiTheme="minorHAnsi"/>
          <w:sz w:val="22"/>
          <w:szCs w:val="22"/>
          <w:lang w:val="es-ES"/>
        </w:rPr>
        <w:t xml:space="preserve">l cabo de tres 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 xml:space="preserve">meses de seguimiento del paciente, si se realiza un estudio de imagen cerebral (una tomografía </w:t>
      </w:r>
      <w:r w:rsidR="00590376" w:rsidRPr="00462689">
        <w:rPr>
          <w:rFonts w:asciiTheme="minorHAnsi" w:hAnsiTheme="minorHAnsi"/>
          <w:sz w:val="22"/>
          <w:szCs w:val="22"/>
          <w:lang w:val="es-ES"/>
        </w:rPr>
        <w:t>comput</w:t>
      </w:r>
      <w:r w:rsidR="00590376">
        <w:rPr>
          <w:rFonts w:asciiTheme="minorHAnsi" w:hAnsiTheme="minorHAnsi"/>
          <w:sz w:val="22"/>
          <w:szCs w:val="22"/>
          <w:lang w:val="es-ES"/>
        </w:rPr>
        <w:t>a</w:t>
      </w:r>
      <w:r w:rsidR="00590376" w:rsidRPr="00462689">
        <w:rPr>
          <w:rFonts w:asciiTheme="minorHAnsi" w:hAnsiTheme="minorHAnsi"/>
          <w:sz w:val="22"/>
          <w:szCs w:val="22"/>
          <w:lang w:val="es-ES"/>
        </w:rPr>
        <w:t>rizada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 xml:space="preserve"> o una resonancia magnética) y un estudio vascular (</w:t>
      </w:r>
      <w:r w:rsidR="00460712">
        <w:rPr>
          <w:rFonts w:asciiTheme="minorHAnsi" w:hAnsiTheme="minorHAnsi"/>
          <w:sz w:val="22"/>
          <w:szCs w:val="22"/>
          <w:lang w:val="es-ES"/>
        </w:rPr>
        <w:t xml:space="preserve">una 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 xml:space="preserve">ecografía arterial) para conocer si la causa del ataque es una estenosis y/o una oclusión </w:t>
      </w:r>
      <w:r w:rsidR="00590376" w:rsidRPr="00462689">
        <w:rPr>
          <w:rFonts w:asciiTheme="minorHAnsi" w:hAnsiTheme="minorHAnsi"/>
          <w:sz w:val="22"/>
          <w:szCs w:val="22"/>
          <w:lang w:val="es-ES"/>
        </w:rPr>
        <w:t>carotidea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 xml:space="preserve"> o intracraneal. Estudios más antiguos situaban el riesgo de sufrir </w:t>
      </w:r>
      <w:r w:rsidR="005B3864" w:rsidRPr="00462689">
        <w:rPr>
          <w:rFonts w:asciiTheme="minorHAnsi" w:hAnsiTheme="minorHAnsi"/>
          <w:sz w:val="22"/>
          <w:szCs w:val="22"/>
          <w:lang w:val="es-ES"/>
        </w:rPr>
        <w:t>posterior</w:t>
      </w:r>
      <w:r w:rsidR="005B3864">
        <w:rPr>
          <w:rFonts w:asciiTheme="minorHAnsi" w:hAnsiTheme="minorHAnsi"/>
          <w:sz w:val="22"/>
          <w:szCs w:val="22"/>
          <w:lang w:val="es-ES"/>
        </w:rPr>
        <w:t>mente</w:t>
      </w:r>
      <w:r w:rsidR="005B3864" w:rsidRPr="00462689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>un ictus entre el 10</w:t>
      </w:r>
      <w:r w:rsidR="00590376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>% y el 20</w:t>
      </w:r>
      <w:r w:rsidR="00590376">
        <w:rPr>
          <w:rFonts w:asciiTheme="minorHAnsi" w:hAnsiTheme="minorHAnsi"/>
          <w:sz w:val="22"/>
          <w:szCs w:val="22"/>
          <w:lang w:val="es-ES"/>
        </w:rPr>
        <w:t xml:space="preserve"> 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 xml:space="preserve">%. Precisamente, el Servicio de Neurología del Hospital Universitario Arnau de Vilanova ya realiza este estudio precoz y 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lastRenderedPageBreak/>
        <w:t xml:space="preserve">exhaustivo desde el año 2008. El </w:t>
      </w:r>
      <w:r w:rsidR="00590376">
        <w:rPr>
          <w:rFonts w:asciiTheme="minorHAnsi" w:hAnsiTheme="minorHAnsi"/>
          <w:sz w:val="22"/>
          <w:szCs w:val="22"/>
          <w:lang w:val="es-ES"/>
        </w:rPr>
        <w:t>Grupo de I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>nvestigación de Neurociencias Clínicas, dirigido por Francisco Purroy, conjuntamente con el Servicio Cient</w:t>
      </w:r>
      <w:r w:rsidR="005B3864">
        <w:rPr>
          <w:rFonts w:asciiTheme="minorHAnsi" w:hAnsiTheme="minorHAnsi"/>
          <w:sz w:val="22"/>
          <w:szCs w:val="22"/>
          <w:lang w:val="es-ES"/>
        </w:rPr>
        <w:t>ificot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 xml:space="preserve">écnico han realizado un meta-análisis de </w:t>
      </w:r>
      <w:r w:rsidR="00460712">
        <w:rPr>
          <w:rFonts w:asciiTheme="minorHAnsi" w:hAnsiTheme="minorHAnsi"/>
          <w:sz w:val="22"/>
          <w:szCs w:val="22"/>
          <w:lang w:val="es-ES"/>
        </w:rPr>
        <w:t>quince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 xml:space="preserve"> estudios científicos</w:t>
      </w:r>
      <w:r w:rsidR="004556C8">
        <w:rPr>
          <w:rFonts w:asciiTheme="minorHAnsi" w:hAnsiTheme="minorHAnsi"/>
          <w:sz w:val="22"/>
          <w:szCs w:val="22"/>
          <w:lang w:val="es-ES"/>
        </w:rPr>
        <w:t>,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 xml:space="preserve"> con </w:t>
      </w:r>
      <w:r w:rsidR="004556C8">
        <w:rPr>
          <w:rFonts w:asciiTheme="minorHAnsi" w:hAnsiTheme="minorHAnsi"/>
          <w:sz w:val="22"/>
          <w:szCs w:val="22"/>
          <w:lang w:val="es-ES"/>
        </w:rPr>
        <w:t xml:space="preserve">un total de 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>14.889 pacientes</w:t>
      </w:r>
      <w:r w:rsidR="00256C68">
        <w:rPr>
          <w:rFonts w:asciiTheme="minorHAnsi" w:hAnsiTheme="minorHAnsi"/>
          <w:sz w:val="22"/>
          <w:szCs w:val="22"/>
          <w:lang w:val="es-ES"/>
        </w:rPr>
        <w:t>,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 xml:space="preserve"> para establecer el riesgo de recurrencia de sufrir un ictus después de un AIT cuando se </w:t>
      </w:r>
      <w:r w:rsidR="00256C68">
        <w:rPr>
          <w:rFonts w:asciiTheme="minorHAnsi" w:hAnsiTheme="minorHAnsi"/>
          <w:sz w:val="22"/>
          <w:szCs w:val="22"/>
          <w:lang w:val="es-ES"/>
        </w:rPr>
        <w:t>realiza</w:t>
      </w:r>
      <w:r w:rsidR="007A2D9A" w:rsidRPr="00462689">
        <w:rPr>
          <w:rFonts w:asciiTheme="minorHAnsi" w:hAnsiTheme="minorHAnsi"/>
          <w:sz w:val="22"/>
          <w:szCs w:val="22"/>
          <w:lang w:val="es-ES"/>
        </w:rPr>
        <w:t xml:space="preserve"> este estudio exhaustivo y rápido.</w:t>
      </w:r>
    </w:p>
    <w:p w:rsidR="007A2D9A" w:rsidRPr="00462689" w:rsidRDefault="007A2D9A" w:rsidP="00CD2CA3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/>
          <w:sz w:val="22"/>
          <w:szCs w:val="22"/>
          <w:lang w:val="es-ES"/>
        </w:rPr>
      </w:pPr>
      <w:r w:rsidRPr="00462689">
        <w:rPr>
          <w:rFonts w:asciiTheme="minorHAnsi" w:hAnsiTheme="minorHAnsi"/>
          <w:sz w:val="22"/>
          <w:szCs w:val="22"/>
          <w:lang w:val="es-ES"/>
        </w:rPr>
        <w:t>Un AIT es un episodio transitorio de disfunción neurológica</w:t>
      </w:r>
      <w:r w:rsidR="00256C68">
        <w:rPr>
          <w:rFonts w:asciiTheme="minorHAnsi" w:hAnsiTheme="minorHAnsi"/>
          <w:sz w:val="22"/>
          <w:szCs w:val="22"/>
          <w:lang w:val="es-ES"/>
        </w:rPr>
        <w:t>,</w:t>
      </w:r>
      <w:r w:rsidRPr="00462689">
        <w:rPr>
          <w:rFonts w:asciiTheme="minorHAnsi" w:hAnsiTheme="minorHAnsi"/>
          <w:sz w:val="22"/>
          <w:szCs w:val="22"/>
          <w:lang w:val="es-ES"/>
        </w:rPr>
        <w:t xml:space="preserve"> causad</w:t>
      </w:r>
      <w:r w:rsidR="00262A6C">
        <w:rPr>
          <w:rFonts w:asciiTheme="minorHAnsi" w:hAnsiTheme="minorHAnsi"/>
          <w:sz w:val="22"/>
          <w:szCs w:val="22"/>
          <w:lang w:val="es-ES"/>
        </w:rPr>
        <w:t>o</w:t>
      </w:r>
      <w:r w:rsidRPr="00462689">
        <w:rPr>
          <w:rFonts w:asciiTheme="minorHAnsi" w:hAnsiTheme="minorHAnsi"/>
          <w:sz w:val="22"/>
          <w:szCs w:val="22"/>
          <w:lang w:val="es-ES"/>
        </w:rPr>
        <w:t xml:space="preserve"> por </w:t>
      </w:r>
      <w:r w:rsidR="00262A6C">
        <w:rPr>
          <w:rFonts w:asciiTheme="minorHAnsi" w:hAnsiTheme="minorHAnsi"/>
          <w:sz w:val="22"/>
          <w:szCs w:val="22"/>
          <w:lang w:val="es-ES"/>
        </w:rPr>
        <w:t xml:space="preserve">una </w:t>
      </w:r>
      <w:r w:rsidRPr="00462689">
        <w:rPr>
          <w:rFonts w:asciiTheme="minorHAnsi" w:hAnsiTheme="minorHAnsi"/>
          <w:sz w:val="22"/>
          <w:szCs w:val="22"/>
          <w:lang w:val="es-ES"/>
        </w:rPr>
        <w:t xml:space="preserve">isquemia (pérdida de flujo sanguíneo cerebral) </w:t>
      </w:r>
      <w:r w:rsidR="00735CB8">
        <w:rPr>
          <w:rFonts w:asciiTheme="minorHAnsi" w:hAnsiTheme="minorHAnsi"/>
          <w:sz w:val="22"/>
          <w:szCs w:val="22"/>
          <w:lang w:val="es-ES"/>
        </w:rPr>
        <w:t>y</w:t>
      </w:r>
      <w:r w:rsidR="00256C68">
        <w:rPr>
          <w:rFonts w:asciiTheme="minorHAnsi" w:hAnsiTheme="minorHAnsi"/>
          <w:sz w:val="22"/>
          <w:szCs w:val="22"/>
          <w:lang w:val="es-ES"/>
        </w:rPr>
        <w:t xml:space="preserve"> </w:t>
      </w:r>
      <w:r w:rsidRPr="00462689">
        <w:rPr>
          <w:rFonts w:asciiTheme="minorHAnsi" w:hAnsiTheme="minorHAnsi"/>
          <w:sz w:val="22"/>
          <w:szCs w:val="22"/>
          <w:lang w:val="es-ES"/>
        </w:rPr>
        <w:t>que puede cursar con di</w:t>
      </w:r>
      <w:r w:rsidR="005B3864">
        <w:rPr>
          <w:rFonts w:asciiTheme="minorHAnsi" w:hAnsiTheme="minorHAnsi"/>
          <w:sz w:val="22"/>
          <w:szCs w:val="22"/>
          <w:lang w:val="es-ES"/>
        </w:rPr>
        <w:t>versos</w:t>
      </w:r>
      <w:r w:rsidRPr="00462689">
        <w:rPr>
          <w:rFonts w:asciiTheme="minorHAnsi" w:hAnsiTheme="minorHAnsi"/>
          <w:sz w:val="22"/>
          <w:szCs w:val="22"/>
          <w:lang w:val="es-ES"/>
        </w:rPr>
        <w:t xml:space="preserve"> síntomas transitorios tales como alteración del habla, pérdida de fuerza o sensibilidad e</w:t>
      </w:r>
      <w:r w:rsidR="00256C68">
        <w:rPr>
          <w:rFonts w:asciiTheme="minorHAnsi" w:hAnsiTheme="minorHAnsi"/>
          <w:sz w:val="22"/>
          <w:szCs w:val="22"/>
          <w:lang w:val="es-ES"/>
        </w:rPr>
        <w:t>n</w:t>
      </w:r>
      <w:r w:rsidRPr="00462689">
        <w:rPr>
          <w:rFonts w:asciiTheme="minorHAnsi" w:hAnsiTheme="minorHAnsi"/>
          <w:sz w:val="22"/>
          <w:szCs w:val="22"/>
          <w:lang w:val="es-ES"/>
        </w:rPr>
        <w:t xml:space="preserve"> la mitad del cuerpo o pérdida de visión.</w:t>
      </w:r>
    </w:p>
    <w:p w:rsidR="00C335D1" w:rsidRDefault="007A2D9A" w:rsidP="00C335D1">
      <w:pPr>
        <w:pStyle w:val="Ttulo1"/>
      </w:pPr>
      <w:r w:rsidRPr="00462689">
        <w:rPr>
          <w:rFonts w:asciiTheme="minorHAnsi" w:hAnsiTheme="minorHAnsi" w:cstheme="minorHAnsi"/>
          <w:b w:val="0"/>
          <w:sz w:val="22"/>
          <w:szCs w:val="22"/>
          <w:lang w:val="es-ES" w:eastAsia="es-ES"/>
        </w:rPr>
        <w:t>Referencia del artículo</w:t>
      </w:r>
      <w:r w:rsidR="00673EFD" w:rsidRPr="00462689">
        <w:rPr>
          <w:rFonts w:asciiTheme="minorHAnsi" w:hAnsiTheme="minorHAnsi" w:cstheme="minorHAnsi"/>
          <w:b w:val="0"/>
          <w:i/>
          <w:sz w:val="22"/>
          <w:szCs w:val="22"/>
          <w:lang w:val="es-ES" w:eastAsia="es-ES"/>
        </w:rPr>
        <w:t xml:space="preserve">: </w:t>
      </w:r>
    </w:p>
    <w:p w:rsidR="00CB0F95" w:rsidRPr="00C53D45" w:rsidRDefault="00CB6F35" w:rsidP="00C335D1">
      <w:pPr>
        <w:pStyle w:val="Ttulo1"/>
        <w:jc w:val="both"/>
        <w:rPr>
          <w:rFonts w:asciiTheme="minorHAnsi" w:hAnsiTheme="minorHAnsi" w:cstheme="minorHAnsi"/>
          <w:b w:val="0"/>
          <w:sz w:val="22"/>
          <w:szCs w:val="22"/>
          <w:lang w:val="en-GB" w:eastAsia="es-ES"/>
        </w:rPr>
      </w:pPr>
      <w:hyperlink r:id="rId11" w:history="1">
        <w:r w:rsidR="002B1007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>Valls J, Peiro-Chamarro M, Cambray S, Molina-Seguin J, Benabdelhak I, Purroy F, A Current</w:t>
        </w:r>
        <w:r w:rsidR="00262A6C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 xml:space="preserve"> </w:t>
        </w:r>
        <w:r w:rsidR="002B1007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>Estimation of the</w:t>
        </w:r>
        <w:r w:rsidR="00262A6C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 xml:space="preserve"> </w:t>
        </w:r>
        <w:r w:rsidR="002B1007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>Early</w:t>
        </w:r>
        <w:r w:rsidR="00262A6C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 xml:space="preserve"> </w:t>
        </w:r>
        <w:r w:rsidR="002B1007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>Risk of Stroke</w:t>
        </w:r>
        <w:r w:rsidR="00262A6C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 xml:space="preserve"> </w:t>
        </w:r>
        <w:r w:rsidR="002B1007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>after</w:t>
        </w:r>
        <w:r w:rsidR="00262A6C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 xml:space="preserve"> </w:t>
        </w:r>
        <w:r w:rsidR="002B1007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>Transient</w:t>
        </w:r>
        <w:r w:rsidR="00262A6C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 xml:space="preserve"> </w:t>
        </w:r>
        <w:r w:rsidR="002B1007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>Ischemic</w:t>
        </w:r>
        <w:r w:rsidR="00262A6C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 xml:space="preserve"> </w:t>
        </w:r>
        <w:r w:rsidR="002B1007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>Attack: A Systematic</w:t>
        </w:r>
        <w:r w:rsidR="00262A6C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 xml:space="preserve"> </w:t>
        </w:r>
        <w:r w:rsidR="002B1007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>Review and Meta-Analysis of Recent</w:t>
        </w:r>
        <w:r w:rsidR="00262A6C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 xml:space="preserve"> </w:t>
        </w:r>
        <w:r w:rsidR="002B1007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>Intervention</w:t>
        </w:r>
        <w:r w:rsidR="00262A6C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 xml:space="preserve"> </w:t>
        </w:r>
        <w:r w:rsidR="002B1007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>Studies. CerebrovascDis 2017;</w:t>
        </w:r>
        <w:r w:rsidR="00C335D1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 xml:space="preserve"> </w:t>
        </w:r>
        <w:r w:rsidR="002B1007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>43:</w:t>
        </w:r>
        <w:r w:rsidR="00C335D1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 xml:space="preserve"> </w:t>
        </w:r>
        <w:r w:rsidR="002B1007" w:rsidRPr="00C53D45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GB"/>
          </w:rPr>
          <w:t>90-98</w:t>
        </w:r>
      </w:hyperlink>
      <w:r w:rsidR="00C335D1" w:rsidRPr="00C53D45">
        <w:rPr>
          <w:rStyle w:val="Hipervnculo"/>
          <w:rFonts w:asciiTheme="minorHAnsi" w:hAnsiTheme="minorHAnsi" w:cstheme="minorHAnsi"/>
          <w:b w:val="0"/>
          <w:sz w:val="22"/>
          <w:szCs w:val="22"/>
          <w:lang w:val="en-GB"/>
        </w:rPr>
        <w:t>.</w:t>
      </w:r>
    </w:p>
    <w:p w:rsidR="00CB0F95" w:rsidRPr="00462689" w:rsidRDefault="00CB0F95" w:rsidP="00317268">
      <w:pPr>
        <w:suppressAutoHyphens w:val="0"/>
        <w:spacing w:after="0" w:line="240" w:lineRule="auto"/>
        <w:jc w:val="both"/>
        <w:rPr>
          <w:lang w:val="es-ES" w:eastAsia="es-ES"/>
        </w:rPr>
      </w:pPr>
    </w:p>
    <w:p w:rsidR="006F0873" w:rsidRPr="00462689" w:rsidRDefault="006F0873" w:rsidP="00317268">
      <w:pPr>
        <w:suppressAutoHyphens w:val="0"/>
        <w:spacing w:after="0" w:line="240" w:lineRule="auto"/>
        <w:jc w:val="both"/>
        <w:rPr>
          <w:lang w:val="es-ES" w:eastAsia="es-ES"/>
        </w:rPr>
      </w:pPr>
      <w:r w:rsidRPr="00462689">
        <w:rPr>
          <w:lang w:val="es-ES" w:eastAsia="es-ES"/>
        </w:rPr>
        <w:t>Text</w:t>
      </w:r>
      <w:r w:rsidR="00256C68">
        <w:rPr>
          <w:lang w:val="es-ES" w:eastAsia="es-ES"/>
        </w:rPr>
        <w:t>o</w:t>
      </w:r>
      <w:r w:rsidRPr="00462689">
        <w:rPr>
          <w:lang w:val="es-ES" w:eastAsia="es-ES"/>
        </w:rPr>
        <w:t>: Comunicació</w:t>
      </w:r>
      <w:r w:rsidR="005B3864">
        <w:rPr>
          <w:lang w:val="es-ES" w:eastAsia="es-ES"/>
        </w:rPr>
        <w:t>n</w:t>
      </w:r>
      <w:r w:rsidR="00256C68">
        <w:rPr>
          <w:lang w:val="es-ES" w:eastAsia="es-ES"/>
        </w:rPr>
        <w:t xml:space="preserve"> y</w:t>
      </w:r>
      <w:r w:rsidRPr="00462689">
        <w:rPr>
          <w:lang w:val="es-ES" w:eastAsia="es-ES"/>
        </w:rPr>
        <w:t xml:space="preserve"> Pre</w:t>
      </w:r>
      <w:r w:rsidR="005B3864">
        <w:rPr>
          <w:lang w:val="es-ES" w:eastAsia="es-ES"/>
        </w:rPr>
        <w:t>n</w:t>
      </w:r>
      <w:r w:rsidRPr="00462689">
        <w:rPr>
          <w:lang w:val="es-ES" w:eastAsia="es-ES"/>
        </w:rPr>
        <w:t>sa</w:t>
      </w:r>
      <w:r w:rsidR="00590376">
        <w:rPr>
          <w:lang w:val="es-ES" w:eastAsia="es-ES"/>
        </w:rPr>
        <w:t xml:space="preserve"> </w:t>
      </w:r>
      <w:r w:rsidRPr="00462689">
        <w:rPr>
          <w:lang w:val="es-ES" w:eastAsia="es-ES"/>
        </w:rPr>
        <w:t>IRBLleida</w:t>
      </w:r>
    </w:p>
    <w:sectPr w:rsidR="006F0873" w:rsidRPr="00462689" w:rsidSect="000A36EA">
      <w:headerReference w:type="default" r:id="rId12"/>
      <w:footerReference w:type="default" r:id="rId13"/>
      <w:pgSz w:w="11906" w:h="16838"/>
      <w:pgMar w:top="2660" w:right="1701" w:bottom="1417" w:left="1701" w:header="993" w:footer="69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2B88" w:rsidRDefault="000C2B88">
      <w:r>
        <w:separator/>
      </w:r>
    </w:p>
  </w:endnote>
  <w:endnote w:type="continuationSeparator" w:id="1">
    <w:p w:rsidR="000C2B88" w:rsidRDefault="000C2B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ohit Devanagar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C4B" w:rsidRPr="00590376" w:rsidRDefault="00B42C4B" w:rsidP="0034674F">
    <w:pPr>
      <w:spacing w:line="240" w:lineRule="auto"/>
      <w:jc w:val="center"/>
      <w:rPr>
        <w:color w:val="808080"/>
        <w:szCs w:val="24"/>
        <w:lang w:val="es-ES"/>
      </w:rPr>
    </w:pPr>
    <w:r w:rsidRPr="00590376">
      <w:rPr>
        <w:color w:val="808080"/>
        <w:szCs w:val="24"/>
        <w:lang w:val="es-ES"/>
      </w:rPr>
      <w:t>Comunicació</w:t>
    </w:r>
    <w:r w:rsidR="00035156" w:rsidRPr="00590376">
      <w:rPr>
        <w:color w:val="808080"/>
        <w:szCs w:val="24"/>
        <w:lang w:val="es-ES"/>
      </w:rPr>
      <w:t>n</w:t>
    </w:r>
    <w:r w:rsidR="00590376" w:rsidRPr="00590376">
      <w:rPr>
        <w:color w:val="808080"/>
        <w:szCs w:val="24"/>
        <w:lang w:val="es-ES"/>
      </w:rPr>
      <w:t xml:space="preserve"> </w:t>
    </w:r>
    <w:r w:rsidR="00035156" w:rsidRPr="00590376">
      <w:rPr>
        <w:color w:val="808080"/>
        <w:szCs w:val="24"/>
        <w:lang w:val="es-ES"/>
      </w:rPr>
      <w:t>y</w:t>
    </w:r>
    <w:r w:rsidR="00590376" w:rsidRPr="00590376">
      <w:rPr>
        <w:color w:val="808080"/>
        <w:szCs w:val="24"/>
        <w:lang w:val="es-ES"/>
      </w:rPr>
      <w:t xml:space="preserve"> </w:t>
    </w:r>
    <w:r w:rsidRPr="00590376">
      <w:rPr>
        <w:color w:val="808080"/>
        <w:szCs w:val="24"/>
        <w:lang w:val="es-ES"/>
      </w:rPr>
      <w:t>pre</w:t>
    </w:r>
    <w:r w:rsidR="00035156" w:rsidRPr="00590376">
      <w:rPr>
        <w:color w:val="808080"/>
        <w:szCs w:val="24"/>
        <w:lang w:val="es-ES"/>
      </w:rPr>
      <w:t>n</w:t>
    </w:r>
    <w:r w:rsidRPr="00590376">
      <w:rPr>
        <w:color w:val="808080"/>
        <w:szCs w:val="24"/>
        <w:lang w:val="es-ES"/>
      </w:rPr>
      <w:t xml:space="preserve">sa IRBLLEIDA · </w:t>
    </w:r>
    <w:hyperlink r:id="rId1" w:history="1">
      <w:r w:rsidRPr="00590376">
        <w:rPr>
          <w:rStyle w:val="Hipervnculo"/>
          <w:rFonts w:cs="Calibri"/>
          <w:szCs w:val="24"/>
          <w:lang w:val="es-ES"/>
        </w:rPr>
        <w:t>comunicacio@irblleida.cat</w:t>
      </w:r>
    </w:hyperlink>
    <w:r w:rsidRPr="00590376">
      <w:rPr>
        <w:color w:val="808080"/>
        <w:szCs w:val="24"/>
        <w:lang w:val="es-ES"/>
      </w:rPr>
      <w:t>· 608034260</w:t>
    </w:r>
  </w:p>
  <w:p w:rsidR="00B42C4B" w:rsidRPr="00EC10C8" w:rsidRDefault="00B42C4B">
    <w:pPr>
      <w:pStyle w:val="Piedepgina"/>
      <w:rPr>
        <w:lang w:val="ca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2B88" w:rsidRDefault="000C2B88">
      <w:r>
        <w:separator/>
      </w:r>
    </w:p>
  </w:footnote>
  <w:footnote w:type="continuationSeparator" w:id="1">
    <w:p w:rsidR="000C2B88" w:rsidRDefault="000C2B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C4B" w:rsidRDefault="00B42C4B">
    <w:pPr>
      <w:pStyle w:val="Encabezado"/>
    </w:pPr>
    <w:r w:rsidRPr="00FC5094">
      <w:rPr>
        <w:noProof/>
        <w:lang w:eastAsia="ca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4448175</wp:posOffset>
          </wp:positionH>
          <wp:positionV relativeFrom="paragraph">
            <wp:posOffset>111125</wp:posOffset>
          </wp:positionV>
          <wp:extent cx="957580" cy="323215"/>
          <wp:effectExtent l="0" t="0" r="0" b="635"/>
          <wp:wrapSquare wrapText="bothSides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ss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580" cy="323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5094">
      <w:rPr>
        <w:noProof/>
        <w:lang w:eastAsia="ca-ES"/>
      </w:rPr>
      <w:drawing>
        <wp:anchor distT="0" distB="0" distL="120396" distR="117221" simplePos="0" relativeHeight="251661312" behindDoc="0" locked="0" layoutInCell="1" allowOverlap="1">
          <wp:simplePos x="0" y="0"/>
          <wp:positionH relativeFrom="column">
            <wp:posOffset>2778760</wp:posOffset>
          </wp:positionH>
          <wp:positionV relativeFrom="paragraph">
            <wp:posOffset>107315</wp:posOffset>
          </wp:positionV>
          <wp:extent cx="1375410" cy="337185"/>
          <wp:effectExtent l="0" t="0" r="0" b="5715"/>
          <wp:wrapSquare wrapText="bothSides"/>
          <wp:docPr id="2" name="Imagen 9" descr="arnau de vilanova_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arnau de vilanova_E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337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C5094">
      <w:rPr>
        <w:noProof/>
        <w:lang w:eastAsia="ca-ES"/>
      </w:rPr>
      <w:drawing>
        <wp:anchor distT="0" distB="0" distL="120396" distR="114300" simplePos="0" relativeHeight="251660288" behindDoc="0" locked="0" layoutInCell="1" allowOverlap="1">
          <wp:simplePos x="0" y="0"/>
          <wp:positionH relativeFrom="column">
            <wp:posOffset>136525</wp:posOffset>
          </wp:positionH>
          <wp:positionV relativeFrom="paragraph">
            <wp:posOffset>-53975</wp:posOffset>
          </wp:positionV>
          <wp:extent cx="752475" cy="554355"/>
          <wp:effectExtent l="0" t="0" r="9525" b="0"/>
          <wp:wrapNone/>
          <wp:docPr id="3" name="Imagen 5" descr="logo_Ud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_Ud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54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C5094">
      <w:rPr>
        <w:noProof/>
        <w:lang w:eastAsia="ca-ES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1408876</wp:posOffset>
          </wp:positionH>
          <wp:positionV relativeFrom="paragraph">
            <wp:posOffset>-127987</wp:posOffset>
          </wp:positionV>
          <wp:extent cx="954405" cy="624205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6000"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62420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3947C72"/>
    <w:multiLevelType w:val="hybridMultilevel"/>
    <w:tmpl w:val="C7385AF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528D2"/>
    <w:multiLevelType w:val="hybridMultilevel"/>
    <w:tmpl w:val="782A5D86"/>
    <w:lvl w:ilvl="0" w:tplc="C754810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D1847"/>
    <w:multiLevelType w:val="hybridMultilevel"/>
    <w:tmpl w:val="735040B8"/>
    <w:lvl w:ilvl="0" w:tplc="7F4038E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D64D4"/>
    <w:multiLevelType w:val="hybridMultilevel"/>
    <w:tmpl w:val="C022693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7581E"/>
    <w:multiLevelType w:val="hybridMultilevel"/>
    <w:tmpl w:val="C046F416"/>
    <w:lvl w:ilvl="0" w:tplc="351E0F72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901AA"/>
    <w:multiLevelType w:val="hybridMultilevel"/>
    <w:tmpl w:val="9156F7EC"/>
    <w:lvl w:ilvl="0" w:tplc="6C62788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24B68"/>
    <w:multiLevelType w:val="hybridMultilevel"/>
    <w:tmpl w:val="D8001F16"/>
    <w:lvl w:ilvl="0" w:tplc="351E0F72">
      <w:start w:val="1"/>
      <w:numFmt w:val="bullet"/>
      <w:lvlText w:val=""/>
      <w:lvlJc w:val="left"/>
      <w:pPr>
        <w:ind w:left="36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CF45DB"/>
    <w:multiLevelType w:val="hybridMultilevel"/>
    <w:tmpl w:val="34C618E4"/>
    <w:lvl w:ilvl="0" w:tplc="918C16A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420374"/>
    <w:multiLevelType w:val="hybridMultilevel"/>
    <w:tmpl w:val="333AA0AC"/>
    <w:lvl w:ilvl="0" w:tplc="351E0F72">
      <w:start w:val="1"/>
      <w:numFmt w:val="bullet"/>
      <w:lvlText w:val=""/>
      <w:lvlJc w:val="left"/>
      <w:pPr>
        <w:ind w:left="502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F590C75"/>
    <w:multiLevelType w:val="hybridMultilevel"/>
    <w:tmpl w:val="277AC968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7E722DE"/>
    <w:multiLevelType w:val="hybridMultilevel"/>
    <w:tmpl w:val="C230488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82B624A"/>
    <w:multiLevelType w:val="hybridMultilevel"/>
    <w:tmpl w:val="ED5ED9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AD44A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AF24DB3"/>
    <w:multiLevelType w:val="hybridMultilevel"/>
    <w:tmpl w:val="E76CD5C2"/>
    <w:lvl w:ilvl="0" w:tplc="301AD09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90206"/>
    <w:multiLevelType w:val="hybridMultilevel"/>
    <w:tmpl w:val="8C588986"/>
    <w:lvl w:ilvl="0" w:tplc="6A48CC2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9207EA"/>
    <w:multiLevelType w:val="hybridMultilevel"/>
    <w:tmpl w:val="9B86CC04"/>
    <w:lvl w:ilvl="0" w:tplc="918C16A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78116933"/>
    <w:multiLevelType w:val="hybridMultilevel"/>
    <w:tmpl w:val="1F5C8DAA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BAB34F6"/>
    <w:multiLevelType w:val="hybridMultilevel"/>
    <w:tmpl w:val="345E4F48"/>
    <w:lvl w:ilvl="0" w:tplc="0C0A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7EAE348F"/>
    <w:multiLevelType w:val="hybridMultilevel"/>
    <w:tmpl w:val="3252BC90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8"/>
  </w:num>
  <w:num w:numId="5">
    <w:abstractNumId w:val="6"/>
  </w:num>
  <w:num w:numId="6">
    <w:abstractNumId w:val="15"/>
  </w:num>
  <w:num w:numId="7">
    <w:abstractNumId w:val="3"/>
  </w:num>
  <w:num w:numId="8">
    <w:abstractNumId w:val="7"/>
  </w:num>
  <w:num w:numId="9">
    <w:abstractNumId w:val="4"/>
  </w:num>
  <w:num w:numId="10">
    <w:abstractNumId w:val="11"/>
  </w:num>
  <w:num w:numId="11">
    <w:abstractNumId w:val="9"/>
  </w:num>
  <w:num w:numId="12">
    <w:abstractNumId w:val="17"/>
  </w:num>
  <w:num w:numId="13">
    <w:abstractNumId w:val="5"/>
  </w:num>
  <w:num w:numId="14">
    <w:abstractNumId w:val="2"/>
  </w:num>
  <w:num w:numId="15">
    <w:abstractNumId w:val="10"/>
  </w:num>
  <w:num w:numId="16">
    <w:abstractNumId w:val="12"/>
  </w:num>
  <w:num w:numId="17">
    <w:abstractNumId w:val="19"/>
  </w:num>
  <w:num w:numId="18">
    <w:abstractNumId w:val="16"/>
  </w:num>
  <w:num w:numId="19">
    <w:abstractNumId w:val="13"/>
  </w:num>
  <w:num w:numId="20">
    <w:abstractNumId w:val="18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embedSystemFonts/>
  <w:stylePaneFormatFilter w:val="00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A00BE4"/>
    <w:rsid w:val="00004EEC"/>
    <w:rsid w:val="000133BB"/>
    <w:rsid w:val="0001531C"/>
    <w:rsid w:val="000156D4"/>
    <w:rsid w:val="00016CF5"/>
    <w:rsid w:val="00021727"/>
    <w:rsid w:val="00021FD2"/>
    <w:rsid w:val="00022A9B"/>
    <w:rsid w:val="00022B77"/>
    <w:rsid w:val="00030627"/>
    <w:rsid w:val="00033A5E"/>
    <w:rsid w:val="00033A5F"/>
    <w:rsid w:val="00035156"/>
    <w:rsid w:val="00035361"/>
    <w:rsid w:val="00036CB5"/>
    <w:rsid w:val="00037512"/>
    <w:rsid w:val="000408C4"/>
    <w:rsid w:val="00040CBB"/>
    <w:rsid w:val="00041DF0"/>
    <w:rsid w:val="00042722"/>
    <w:rsid w:val="000469C1"/>
    <w:rsid w:val="00046CC5"/>
    <w:rsid w:val="00047231"/>
    <w:rsid w:val="00047402"/>
    <w:rsid w:val="00053C57"/>
    <w:rsid w:val="00054FE1"/>
    <w:rsid w:val="00057EBE"/>
    <w:rsid w:val="00061DAF"/>
    <w:rsid w:val="000634A0"/>
    <w:rsid w:val="00065B90"/>
    <w:rsid w:val="00066BE0"/>
    <w:rsid w:val="00073C21"/>
    <w:rsid w:val="00074E4E"/>
    <w:rsid w:val="0008109E"/>
    <w:rsid w:val="00086321"/>
    <w:rsid w:val="00094398"/>
    <w:rsid w:val="00096449"/>
    <w:rsid w:val="0009774D"/>
    <w:rsid w:val="000A03E8"/>
    <w:rsid w:val="000A0A62"/>
    <w:rsid w:val="000A13DF"/>
    <w:rsid w:val="000A1E97"/>
    <w:rsid w:val="000A36EA"/>
    <w:rsid w:val="000A3CA5"/>
    <w:rsid w:val="000A522E"/>
    <w:rsid w:val="000A587B"/>
    <w:rsid w:val="000A6177"/>
    <w:rsid w:val="000A6C5B"/>
    <w:rsid w:val="000A74B9"/>
    <w:rsid w:val="000A7D6D"/>
    <w:rsid w:val="000B1647"/>
    <w:rsid w:val="000B5176"/>
    <w:rsid w:val="000B59D5"/>
    <w:rsid w:val="000B6374"/>
    <w:rsid w:val="000C094C"/>
    <w:rsid w:val="000C2930"/>
    <w:rsid w:val="000C2B88"/>
    <w:rsid w:val="000C3469"/>
    <w:rsid w:val="000C7D0A"/>
    <w:rsid w:val="000D1C6A"/>
    <w:rsid w:val="000D5400"/>
    <w:rsid w:val="000D7269"/>
    <w:rsid w:val="000E6C5A"/>
    <w:rsid w:val="000F0BEB"/>
    <w:rsid w:val="000F36EA"/>
    <w:rsid w:val="00105CE1"/>
    <w:rsid w:val="00112CA2"/>
    <w:rsid w:val="001142F1"/>
    <w:rsid w:val="0012516E"/>
    <w:rsid w:val="00125FAF"/>
    <w:rsid w:val="0012746C"/>
    <w:rsid w:val="00131CEA"/>
    <w:rsid w:val="00132E1E"/>
    <w:rsid w:val="00137B1E"/>
    <w:rsid w:val="00141EAF"/>
    <w:rsid w:val="001519B8"/>
    <w:rsid w:val="00155F7C"/>
    <w:rsid w:val="00156FB2"/>
    <w:rsid w:val="00161C8B"/>
    <w:rsid w:val="00164874"/>
    <w:rsid w:val="001667B8"/>
    <w:rsid w:val="00167B78"/>
    <w:rsid w:val="00172969"/>
    <w:rsid w:val="001753EB"/>
    <w:rsid w:val="00175C33"/>
    <w:rsid w:val="001770D9"/>
    <w:rsid w:val="0017756F"/>
    <w:rsid w:val="0017786A"/>
    <w:rsid w:val="001850A5"/>
    <w:rsid w:val="00185A7C"/>
    <w:rsid w:val="001904E0"/>
    <w:rsid w:val="00191057"/>
    <w:rsid w:val="0019313C"/>
    <w:rsid w:val="00193EB5"/>
    <w:rsid w:val="00197778"/>
    <w:rsid w:val="001979C6"/>
    <w:rsid w:val="001A0A9A"/>
    <w:rsid w:val="001A14C2"/>
    <w:rsid w:val="001A1514"/>
    <w:rsid w:val="001A1FB8"/>
    <w:rsid w:val="001B218A"/>
    <w:rsid w:val="001B648B"/>
    <w:rsid w:val="001B68F5"/>
    <w:rsid w:val="001B6A51"/>
    <w:rsid w:val="001B6F24"/>
    <w:rsid w:val="001C4CDE"/>
    <w:rsid w:val="001C554F"/>
    <w:rsid w:val="001C6125"/>
    <w:rsid w:val="001C6820"/>
    <w:rsid w:val="001D03ED"/>
    <w:rsid w:val="001D4E50"/>
    <w:rsid w:val="001E2352"/>
    <w:rsid w:val="001E5D6D"/>
    <w:rsid w:val="001F1C60"/>
    <w:rsid w:val="001F2B9D"/>
    <w:rsid w:val="001F3F9B"/>
    <w:rsid w:val="001F40B9"/>
    <w:rsid w:val="00200E2F"/>
    <w:rsid w:val="0020524B"/>
    <w:rsid w:val="0020680C"/>
    <w:rsid w:val="00210364"/>
    <w:rsid w:val="00212BAC"/>
    <w:rsid w:val="002177E3"/>
    <w:rsid w:val="002178CC"/>
    <w:rsid w:val="00222D23"/>
    <w:rsid w:val="0022705A"/>
    <w:rsid w:val="002270BB"/>
    <w:rsid w:val="00227F49"/>
    <w:rsid w:val="00232A3C"/>
    <w:rsid w:val="00233CBD"/>
    <w:rsid w:val="0023459E"/>
    <w:rsid w:val="00235048"/>
    <w:rsid w:val="00241AB1"/>
    <w:rsid w:val="002427ED"/>
    <w:rsid w:val="002455CD"/>
    <w:rsid w:val="0024661E"/>
    <w:rsid w:val="00247FCB"/>
    <w:rsid w:val="00254412"/>
    <w:rsid w:val="002546CA"/>
    <w:rsid w:val="002554EA"/>
    <w:rsid w:val="00256C68"/>
    <w:rsid w:val="002578EB"/>
    <w:rsid w:val="00260B34"/>
    <w:rsid w:val="00260E2F"/>
    <w:rsid w:val="00262A6C"/>
    <w:rsid w:val="00263642"/>
    <w:rsid w:val="00266D7D"/>
    <w:rsid w:val="00271984"/>
    <w:rsid w:val="0027240A"/>
    <w:rsid w:val="002733A2"/>
    <w:rsid w:val="00276B61"/>
    <w:rsid w:val="002774FE"/>
    <w:rsid w:val="00281B94"/>
    <w:rsid w:val="0029307E"/>
    <w:rsid w:val="002935F8"/>
    <w:rsid w:val="0029388E"/>
    <w:rsid w:val="00293DBC"/>
    <w:rsid w:val="00294A64"/>
    <w:rsid w:val="00295B8A"/>
    <w:rsid w:val="002A0640"/>
    <w:rsid w:val="002A17FF"/>
    <w:rsid w:val="002A2D19"/>
    <w:rsid w:val="002A584D"/>
    <w:rsid w:val="002B1007"/>
    <w:rsid w:val="002B2811"/>
    <w:rsid w:val="002B2FA4"/>
    <w:rsid w:val="002B50E2"/>
    <w:rsid w:val="002B69D0"/>
    <w:rsid w:val="002B74B6"/>
    <w:rsid w:val="002C2577"/>
    <w:rsid w:val="002C4F51"/>
    <w:rsid w:val="002C5DEF"/>
    <w:rsid w:val="002D0C6B"/>
    <w:rsid w:val="002D148C"/>
    <w:rsid w:val="002D1C6B"/>
    <w:rsid w:val="002D5130"/>
    <w:rsid w:val="002D6B31"/>
    <w:rsid w:val="002D6D88"/>
    <w:rsid w:val="002D7195"/>
    <w:rsid w:val="002D739E"/>
    <w:rsid w:val="002D7CC9"/>
    <w:rsid w:val="002E160E"/>
    <w:rsid w:val="002E1DEF"/>
    <w:rsid w:val="002E2B0F"/>
    <w:rsid w:val="002F1286"/>
    <w:rsid w:val="002F4BF3"/>
    <w:rsid w:val="002F580C"/>
    <w:rsid w:val="00302344"/>
    <w:rsid w:val="00303875"/>
    <w:rsid w:val="00304756"/>
    <w:rsid w:val="00305434"/>
    <w:rsid w:val="00313E85"/>
    <w:rsid w:val="00313F30"/>
    <w:rsid w:val="00316103"/>
    <w:rsid w:val="003164B2"/>
    <w:rsid w:val="0031679E"/>
    <w:rsid w:val="003170A9"/>
    <w:rsid w:val="00317268"/>
    <w:rsid w:val="00317CE8"/>
    <w:rsid w:val="00323506"/>
    <w:rsid w:val="00323C2C"/>
    <w:rsid w:val="0032612E"/>
    <w:rsid w:val="0033136F"/>
    <w:rsid w:val="00332D5D"/>
    <w:rsid w:val="00334A99"/>
    <w:rsid w:val="003422DF"/>
    <w:rsid w:val="00342D76"/>
    <w:rsid w:val="0034674F"/>
    <w:rsid w:val="0034766C"/>
    <w:rsid w:val="00351F8D"/>
    <w:rsid w:val="00352884"/>
    <w:rsid w:val="003550BA"/>
    <w:rsid w:val="0035660E"/>
    <w:rsid w:val="00361802"/>
    <w:rsid w:val="00362526"/>
    <w:rsid w:val="00370F5D"/>
    <w:rsid w:val="003767F3"/>
    <w:rsid w:val="00377217"/>
    <w:rsid w:val="003914B9"/>
    <w:rsid w:val="003916B1"/>
    <w:rsid w:val="00395873"/>
    <w:rsid w:val="00396B3C"/>
    <w:rsid w:val="00397232"/>
    <w:rsid w:val="003A0822"/>
    <w:rsid w:val="003A2A4E"/>
    <w:rsid w:val="003A591C"/>
    <w:rsid w:val="003A5CF7"/>
    <w:rsid w:val="003A7213"/>
    <w:rsid w:val="003A7B81"/>
    <w:rsid w:val="003B26F5"/>
    <w:rsid w:val="003B2D8F"/>
    <w:rsid w:val="003B326D"/>
    <w:rsid w:val="003B4AE5"/>
    <w:rsid w:val="003B513B"/>
    <w:rsid w:val="003C208D"/>
    <w:rsid w:val="003C21FF"/>
    <w:rsid w:val="003C266A"/>
    <w:rsid w:val="003C4CCA"/>
    <w:rsid w:val="003C5CF7"/>
    <w:rsid w:val="003D0E70"/>
    <w:rsid w:val="003D589C"/>
    <w:rsid w:val="003D62F8"/>
    <w:rsid w:val="003D6A80"/>
    <w:rsid w:val="003D7FA9"/>
    <w:rsid w:val="003E0F91"/>
    <w:rsid w:val="003E184C"/>
    <w:rsid w:val="003E26F6"/>
    <w:rsid w:val="003E3DDE"/>
    <w:rsid w:val="003E3DF9"/>
    <w:rsid w:val="003E449B"/>
    <w:rsid w:val="003E5737"/>
    <w:rsid w:val="003E6838"/>
    <w:rsid w:val="003F0142"/>
    <w:rsid w:val="003F0ECD"/>
    <w:rsid w:val="003F312C"/>
    <w:rsid w:val="003F3D03"/>
    <w:rsid w:val="003F6557"/>
    <w:rsid w:val="00402AE6"/>
    <w:rsid w:val="0040530B"/>
    <w:rsid w:val="0040550F"/>
    <w:rsid w:val="00406DAD"/>
    <w:rsid w:val="004121DA"/>
    <w:rsid w:val="00415F58"/>
    <w:rsid w:val="0041637E"/>
    <w:rsid w:val="00421827"/>
    <w:rsid w:val="00421ADA"/>
    <w:rsid w:val="00421C5E"/>
    <w:rsid w:val="0042395F"/>
    <w:rsid w:val="004257DA"/>
    <w:rsid w:val="004258E0"/>
    <w:rsid w:val="00427C67"/>
    <w:rsid w:val="00430627"/>
    <w:rsid w:val="00433C05"/>
    <w:rsid w:val="00433E2E"/>
    <w:rsid w:val="004349E8"/>
    <w:rsid w:val="0044071C"/>
    <w:rsid w:val="004418F3"/>
    <w:rsid w:val="004445D7"/>
    <w:rsid w:val="00444A59"/>
    <w:rsid w:val="004479BE"/>
    <w:rsid w:val="004509B1"/>
    <w:rsid w:val="00450B64"/>
    <w:rsid w:val="0045351F"/>
    <w:rsid w:val="00453E54"/>
    <w:rsid w:val="00454696"/>
    <w:rsid w:val="00454F12"/>
    <w:rsid w:val="004556C8"/>
    <w:rsid w:val="004564FA"/>
    <w:rsid w:val="00457D7F"/>
    <w:rsid w:val="00460283"/>
    <w:rsid w:val="004606A4"/>
    <w:rsid w:val="00460712"/>
    <w:rsid w:val="00461799"/>
    <w:rsid w:val="00462689"/>
    <w:rsid w:val="004664EE"/>
    <w:rsid w:val="004702BE"/>
    <w:rsid w:val="0047064B"/>
    <w:rsid w:val="004726FF"/>
    <w:rsid w:val="004734E8"/>
    <w:rsid w:val="00475E5D"/>
    <w:rsid w:val="004763DC"/>
    <w:rsid w:val="00484328"/>
    <w:rsid w:val="004917B7"/>
    <w:rsid w:val="00492159"/>
    <w:rsid w:val="004933A4"/>
    <w:rsid w:val="00494842"/>
    <w:rsid w:val="00495EE5"/>
    <w:rsid w:val="00496192"/>
    <w:rsid w:val="004A0B45"/>
    <w:rsid w:val="004A2198"/>
    <w:rsid w:val="004A42C4"/>
    <w:rsid w:val="004B17EC"/>
    <w:rsid w:val="004B2C45"/>
    <w:rsid w:val="004B449B"/>
    <w:rsid w:val="004B4668"/>
    <w:rsid w:val="004B4E13"/>
    <w:rsid w:val="004B57C3"/>
    <w:rsid w:val="004B7096"/>
    <w:rsid w:val="004B719E"/>
    <w:rsid w:val="004B75B6"/>
    <w:rsid w:val="004C4288"/>
    <w:rsid w:val="004C56BF"/>
    <w:rsid w:val="004C575F"/>
    <w:rsid w:val="004C7BE8"/>
    <w:rsid w:val="004D291F"/>
    <w:rsid w:val="004D3289"/>
    <w:rsid w:val="004D3434"/>
    <w:rsid w:val="004D3F0C"/>
    <w:rsid w:val="004D4EB4"/>
    <w:rsid w:val="004D6FEA"/>
    <w:rsid w:val="004E2B9B"/>
    <w:rsid w:val="004E3182"/>
    <w:rsid w:val="004E66AD"/>
    <w:rsid w:val="004E7811"/>
    <w:rsid w:val="004F040D"/>
    <w:rsid w:val="00503263"/>
    <w:rsid w:val="0050338F"/>
    <w:rsid w:val="0050557E"/>
    <w:rsid w:val="00505DA4"/>
    <w:rsid w:val="0050625A"/>
    <w:rsid w:val="0050777B"/>
    <w:rsid w:val="005077DD"/>
    <w:rsid w:val="00513909"/>
    <w:rsid w:val="00513E62"/>
    <w:rsid w:val="005153C3"/>
    <w:rsid w:val="0052059D"/>
    <w:rsid w:val="005225AE"/>
    <w:rsid w:val="00524AB7"/>
    <w:rsid w:val="00525E2B"/>
    <w:rsid w:val="005271D7"/>
    <w:rsid w:val="00532D85"/>
    <w:rsid w:val="00533408"/>
    <w:rsid w:val="005363C9"/>
    <w:rsid w:val="00537399"/>
    <w:rsid w:val="00540367"/>
    <w:rsid w:val="005405CB"/>
    <w:rsid w:val="005416AA"/>
    <w:rsid w:val="005444AC"/>
    <w:rsid w:val="00546826"/>
    <w:rsid w:val="00551A68"/>
    <w:rsid w:val="005546F3"/>
    <w:rsid w:val="00557728"/>
    <w:rsid w:val="00564498"/>
    <w:rsid w:val="00566A26"/>
    <w:rsid w:val="00566B7A"/>
    <w:rsid w:val="005739C5"/>
    <w:rsid w:val="00573C83"/>
    <w:rsid w:val="005805C3"/>
    <w:rsid w:val="00580BDE"/>
    <w:rsid w:val="005815DD"/>
    <w:rsid w:val="00581872"/>
    <w:rsid w:val="0058367D"/>
    <w:rsid w:val="00590376"/>
    <w:rsid w:val="00590D28"/>
    <w:rsid w:val="00595FF0"/>
    <w:rsid w:val="00597E32"/>
    <w:rsid w:val="005A0FAC"/>
    <w:rsid w:val="005A2822"/>
    <w:rsid w:val="005A5B91"/>
    <w:rsid w:val="005B10EF"/>
    <w:rsid w:val="005B2DEF"/>
    <w:rsid w:val="005B2E9A"/>
    <w:rsid w:val="005B33DE"/>
    <w:rsid w:val="005B3691"/>
    <w:rsid w:val="005B3864"/>
    <w:rsid w:val="005B3951"/>
    <w:rsid w:val="005B456A"/>
    <w:rsid w:val="005B4586"/>
    <w:rsid w:val="005C0372"/>
    <w:rsid w:val="005C1378"/>
    <w:rsid w:val="005C23FF"/>
    <w:rsid w:val="005C2C52"/>
    <w:rsid w:val="005D0ECA"/>
    <w:rsid w:val="005D1117"/>
    <w:rsid w:val="005D6D47"/>
    <w:rsid w:val="005D7639"/>
    <w:rsid w:val="005D7A4F"/>
    <w:rsid w:val="005E1182"/>
    <w:rsid w:val="005E205B"/>
    <w:rsid w:val="005E4283"/>
    <w:rsid w:val="005E6950"/>
    <w:rsid w:val="005F19EE"/>
    <w:rsid w:val="005F2FCC"/>
    <w:rsid w:val="0061201E"/>
    <w:rsid w:val="0061416D"/>
    <w:rsid w:val="006227A8"/>
    <w:rsid w:val="00623882"/>
    <w:rsid w:val="006400D8"/>
    <w:rsid w:val="00641604"/>
    <w:rsid w:val="006433BE"/>
    <w:rsid w:val="006437B1"/>
    <w:rsid w:val="006444F3"/>
    <w:rsid w:val="00644F11"/>
    <w:rsid w:val="00645789"/>
    <w:rsid w:val="00645D7A"/>
    <w:rsid w:val="006461CE"/>
    <w:rsid w:val="006470ED"/>
    <w:rsid w:val="00650AD1"/>
    <w:rsid w:val="00651218"/>
    <w:rsid w:val="00652956"/>
    <w:rsid w:val="006543A2"/>
    <w:rsid w:val="006575D5"/>
    <w:rsid w:val="00660558"/>
    <w:rsid w:val="00660866"/>
    <w:rsid w:val="00663C81"/>
    <w:rsid w:val="00664169"/>
    <w:rsid w:val="006649D8"/>
    <w:rsid w:val="00664F81"/>
    <w:rsid w:val="00667E62"/>
    <w:rsid w:val="00670173"/>
    <w:rsid w:val="00673EFD"/>
    <w:rsid w:val="0067420E"/>
    <w:rsid w:val="00674509"/>
    <w:rsid w:val="006764D9"/>
    <w:rsid w:val="00681263"/>
    <w:rsid w:val="006813B6"/>
    <w:rsid w:val="00681570"/>
    <w:rsid w:val="0068798D"/>
    <w:rsid w:val="0069199B"/>
    <w:rsid w:val="006937DC"/>
    <w:rsid w:val="006A0BC8"/>
    <w:rsid w:val="006A26F4"/>
    <w:rsid w:val="006A49F0"/>
    <w:rsid w:val="006B082F"/>
    <w:rsid w:val="006B0E0E"/>
    <w:rsid w:val="006B3CC1"/>
    <w:rsid w:val="006B48E6"/>
    <w:rsid w:val="006B7C35"/>
    <w:rsid w:val="006C45DB"/>
    <w:rsid w:val="006C4BE5"/>
    <w:rsid w:val="006C6507"/>
    <w:rsid w:val="006C6F8B"/>
    <w:rsid w:val="006C7036"/>
    <w:rsid w:val="006C7434"/>
    <w:rsid w:val="006D13FB"/>
    <w:rsid w:val="006D28EF"/>
    <w:rsid w:val="006D500A"/>
    <w:rsid w:val="006D60B8"/>
    <w:rsid w:val="006E3D50"/>
    <w:rsid w:val="006E509C"/>
    <w:rsid w:val="006F026C"/>
    <w:rsid w:val="006F03B8"/>
    <w:rsid w:val="006F0873"/>
    <w:rsid w:val="006F3652"/>
    <w:rsid w:val="006F538E"/>
    <w:rsid w:val="006F648E"/>
    <w:rsid w:val="00702267"/>
    <w:rsid w:val="0070772B"/>
    <w:rsid w:val="00717942"/>
    <w:rsid w:val="007204E1"/>
    <w:rsid w:val="00722C25"/>
    <w:rsid w:val="00723546"/>
    <w:rsid w:val="007253A2"/>
    <w:rsid w:val="0072552A"/>
    <w:rsid w:val="00730228"/>
    <w:rsid w:val="00731A0D"/>
    <w:rsid w:val="00735CB8"/>
    <w:rsid w:val="00736A4C"/>
    <w:rsid w:val="00741DF0"/>
    <w:rsid w:val="0074268A"/>
    <w:rsid w:val="007428C6"/>
    <w:rsid w:val="007452F9"/>
    <w:rsid w:val="00745F4A"/>
    <w:rsid w:val="00752D4A"/>
    <w:rsid w:val="00752EE1"/>
    <w:rsid w:val="007532B9"/>
    <w:rsid w:val="007535D0"/>
    <w:rsid w:val="00754EC6"/>
    <w:rsid w:val="00755F4C"/>
    <w:rsid w:val="00761733"/>
    <w:rsid w:val="00763F26"/>
    <w:rsid w:val="00764630"/>
    <w:rsid w:val="007653D1"/>
    <w:rsid w:val="007662C1"/>
    <w:rsid w:val="00770402"/>
    <w:rsid w:val="00772B9F"/>
    <w:rsid w:val="00780FE4"/>
    <w:rsid w:val="007814D5"/>
    <w:rsid w:val="0078222E"/>
    <w:rsid w:val="007871C3"/>
    <w:rsid w:val="00787665"/>
    <w:rsid w:val="00790263"/>
    <w:rsid w:val="0079116D"/>
    <w:rsid w:val="00792C98"/>
    <w:rsid w:val="00792E9B"/>
    <w:rsid w:val="00792EEE"/>
    <w:rsid w:val="00794DE0"/>
    <w:rsid w:val="007A1BAB"/>
    <w:rsid w:val="007A2CE1"/>
    <w:rsid w:val="007A2D9A"/>
    <w:rsid w:val="007A2F81"/>
    <w:rsid w:val="007A4447"/>
    <w:rsid w:val="007A631F"/>
    <w:rsid w:val="007A6CF5"/>
    <w:rsid w:val="007B61D0"/>
    <w:rsid w:val="007B7643"/>
    <w:rsid w:val="007C014B"/>
    <w:rsid w:val="007C0B1A"/>
    <w:rsid w:val="007C23B1"/>
    <w:rsid w:val="007C4FAA"/>
    <w:rsid w:val="007D352E"/>
    <w:rsid w:val="007D67EA"/>
    <w:rsid w:val="007E10BC"/>
    <w:rsid w:val="007E1E11"/>
    <w:rsid w:val="007F293A"/>
    <w:rsid w:val="007F2DCC"/>
    <w:rsid w:val="007F30E3"/>
    <w:rsid w:val="007F7032"/>
    <w:rsid w:val="007F7EDA"/>
    <w:rsid w:val="00803FFE"/>
    <w:rsid w:val="00804DF7"/>
    <w:rsid w:val="00804F10"/>
    <w:rsid w:val="00810D9C"/>
    <w:rsid w:val="00812282"/>
    <w:rsid w:val="008136F5"/>
    <w:rsid w:val="00814BD6"/>
    <w:rsid w:val="008156BD"/>
    <w:rsid w:val="00816154"/>
    <w:rsid w:val="0081791F"/>
    <w:rsid w:val="00821198"/>
    <w:rsid w:val="008250FE"/>
    <w:rsid w:val="0082637E"/>
    <w:rsid w:val="0083196B"/>
    <w:rsid w:val="00831A7D"/>
    <w:rsid w:val="00831FA4"/>
    <w:rsid w:val="00832EE0"/>
    <w:rsid w:val="008349BA"/>
    <w:rsid w:val="0084060D"/>
    <w:rsid w:val="00840A20"/>
    <w:rsid w:val="00840CCA"/>
    <w:rsid w:val="00841E71"/>
    <w:rsid w:val="00850984"/>
    <w:rsid w:val="00851E5B"/>
    <w:rsid w:val="0085309A"/>
    <w:rsid w:val="00853296"/>
    <w:rsid w:val="00856F95"/>
    <w:rsid w:val="00857031"/>
    <w:rsid w:val="00860EF6"/>
    <w:rsid w:val="00863719"/>
    <w:rsid w:val="00863B3E"/>
    <w:rsid w:val="008672B8"/>
    <w:rsid w:val="00867AFE"/>
    <w:rsid w:val="00867C07"/>
    <w:rsid w:val="00873A16"/>
    <w:rsid w:val="008746C5"/>
    <w:rsid w:val="00876085"/>
    <w:rsid w:val="0087702F"/>
    <w:rsid w:val="00880CCA"/>
    <w:rsid w:val="008812AF"/>
    <w:rsid w:val="00886967"/>
    <w:rsid w:val="00887471"/>
    <w:rsid w:val="00891D4F"/>
    <w:rsid w:val="0089697D"/>
    <w:rsid w:val="008969A6"/>
    <w:rsid w:val="008969C6"/>
    <w:rsid w:val="008A09A0"/>
    <w:rsid w:val="008A130B"/>
    <w:rsid w:val="008A3391"/>
    <w:rsid w:val="008B25CD"/>
    <w:rsid w:val="008B3ED7"/>
    <w:rsid w:val="008B4104"/>
    <w:rsid w:val="008C1425"/>
    <w:rsid w:val="008C4004"/>
    <w:rsid w:val="008C683C"/>
    <w:rsid w:val="008D379A"/>
    <w:rsid w:val="008E0E00"/>
    <w:rsid w:val="008E548D"/>
    <w:rsid w:val="008E62DB"/>
    <w:rsid w:val="008E723F"/>
    <w:rsid w:val="008E72AD"/>
    <w:rsid w:val="008F1B11"/>
    <w:rsid w:val="008F2D9B"/>
    <w:rsid w:val="008F3122"/>
    <w:rsid w:val="008F6E80"/>
    <w:rsid w:val="008F79C5"/>
    <w:rsid w:val="00901843"/>
    <w:rsid w:val="0090192C"/>
    <w:rsid w:val="00902AA6"/>
    <w:rsid w:val="00902CFA"/>
    <w:rsid w:val="00903BE8"/>
    <w:rsid w:val="00910902"/>
    <w:rsid w:val="00910D7F"/>
    <w:rsid w:val="00912785"/>
    <w:rsid w:val="0091490B"/>
    <w:rsid w:val="00915298"/>
    <w:rsid w:val="009163FE"/>
    <w:rsid w:val="00921CE1"/>
    <w:rsid w:val="0092234C"/>
    <w:rsid w:val="0092361A"/>
    <w:rsid w:val="00927659"/>
    <w:rsid w:val="0093026C"/>
    <w:rsid w:val="0093033B"/>
    <w:rsid w:val="00935517"/>
    <w:rsid w:val="00935CD1"/>
    <w:rsid w:val="00937110"/>
    <w:rsid w:val="009373A5"/>
    <w:rsid w:val="009400A5"/>
    <w:rsid w:val="00944784"/>
    <w:rsid w:val="0094630D"/>
    <w:rsid w:val="00954FCD"/>
    <w:rsid w:val="00955FEF"/>
    <w:rsid w:val="00957F8C"/>
    <w:rsid w:val="009614BE"/>
    <w:rsid w:val="00961605"/>
    <w:rsid w:val="00962459"/>
    <w:rsid w:val="009625B5"/>
    <w:rsid w:val="00965428"/>
    <w:rsid w:val="009658A4"/>
    <w:rsid w:val="009675B0"/>
    <w:rsid w:val="00971738"/>
    <w:rsid w:val="0097242B"/>
    <w:rsid w:val="009743B4"/>
    <w:rsid w:val="009770B7"/>
    <w:rsid w:val="00977601"/>
    <w:rsid w:val="0098008C"/>
    <w:rsid w:val="00980504"/>
    <w:rsid w:val="00983F9B"/>
    <w:rsid w:val="00985D53"/>
    <w:rsid w:val="00986E00"/>
    <w:rsid w:val="009874D2"/>
    <w:rsid w:val="00987737"/>
    <w:rsid w:val="009929BE"/>
    <w:rsid w:val="00997096"/>
    <w:rsid w:val="009A0F32"/>
    <w:rsid w:val="009A6255"/>
    <w:rsid w:val="009A72D6"/>
    <w:rsid w:val="009A74A8"/>
    <w:rsid w:val="009A7C2C"/>
    <w:rsid w:val="009B278E"/>
    <w:rsid w:val="009B2970"/>
    <w:rsid w:val="009B36B4"/>
    <w:rsid w:val="009B4E9A"/>
    <w:rsid w:val="009B5BB4"/>
    <w:rsid w:val="009B79EE"/>
    <w:rsid w:val="009C04F9"/>
    <w:rsid w:val="009C1974"/>
    <w:rsid w:val="009C542C"/>
    <w:rsid w:val="009C5621"/>
    <w:rsid w:val="009C7344"/>
    <w:rsid w:val="009D0BF0"/>
    <w:rsid w:val="009D0EF0"/>
    <w:rsid w:val="009D2683"/>
    <w:rsid w:val="009D2EE9"/>
    <w:rsid w:val="009E2494"/>
    <w:rsid w:val="009E6657"/>
    <w:rsid w:val="009E7587"/>
    <w:rsid w:val="009E7761"/>
    <w:rsid w:val="009F19A3"/>
    <w:rsid w:val="009F6CA2"/>
    <w:rsid w:val="009F7C90"/>
    <w:rsid w:val="00A00BE4"/>
    <w:rsid w:val="00A03186"/>
    <w:rsid w:val="00A045B3"/>
    <w:rsid w:val="00A1178A"/>
    <w:rsid w:val="00A11E21"/>
    <w:rsid w:val="00A1393D"/>
    <w:rsid w:val="00A14152"/>
    <w:rsid w:val="00A152FC"/>
    <w:rsid w:val="00A1535E"/>
    <w:rsid w:val="00A20DCD"/>
    <w:rsid w:val="00A221C0"/>
    <w:rsid w:val="00A26FF2"/>
    <w:rsid w:val="00A27338"/>
    <w:rsid w:val="00A27C19"/>
    <w:rsid w:val="00A33C50"/>
    <w:rsid w:val="00A35724"/>
    <w:rsid w:val="00A36105"/>
    <w:rsid w:val="00A45F1F"/>
    <w:rsid w:val="00A520CF"/>
    <w:rsid w:val="00A528B5"/>
    <w:rsid w:val="00A55042"/>
    <w:rsid w:val="00A56AF9"/>
    <w:rsid w:val="00A615F8"/>
    <w:rsid w:val="00A618FB"/>
    <w:rsid w:val="00A62C04"/>
    <w:rsid w:val="00A62C10"/>
    <w:rsid w:val="00A64E10"/>
    <w:rsid w:val="00A74E65"/>
    <w:rsid w:val="00A75373"/>
    <w:rsid w:val="00A80AA0"/>
    <w:rsid w:val="00A812ED"/>
    <w:rsid w:val="00A841C5"/>
    <w:rsid w:val="00A84E08"/>
    <w:rsid w:val="00A8693F"/>
    <w:rsid w:val="00A876B0"/>
    <w:rsid w:val="00A87F84"/>
    <w:rsid w:val="00A90281"/>
    <w:rsid w:val="00A9345A"/>
    <w:rsid w:val="00A936E7"/>
    <w:rsid w:val="00A946DE"/>
    <w:rsid w:val="00A9507E"/>
    <w:rsid w:val="00A96A42"/>
    <w:rsid w:val="00A96A90"/>
    <w:rsid w:val="00AA0283"/>
    <w:rsid w:val="00AB10C6"/>
    <w:rsid w:val="00AB452F"/>
    <w:rsid w:val="00AB6A90"/>
    <w:rsid w:val="00AC2825"/>
    <w:rsid w:val="00AC4667"/>
    <w:rsid w:val="00AC4AB0"/>
    <w:rsid w:val="00AC5399"/>
    <w:rsid w:val="00AC63C1"/>
    <w:rsid w:val="00AC6C96"/>
    <w:rsid w:val="00AD20EB"/>
    <w:rsid w:val="00AD2622"/>
    <w:rsid w:val="00AD4399"/>
    <w:rsid w:val="00AD5158"/>
    <w:rsid w:val="00AE0A2A"/>
    <w:rsid w:val="00AE1600"/>
    <w:rsid w:val="00AE304B"/>
    <w:rsid w:val="00AE3BAD"/>
    <w:rsid w:val="00AE53B6"/>
    <w:rsid w:val="00AF3E8E"/>
    <w:rsid w:val="00AF64D4"/>
    <w:rsid w:val="00AF6B1E"/>
    <w:rsid w:val="00B00580"/>
    <w:rsid w:val="00B02BF7"/>
    <w:rsid w:val="00B041A3"/>
    <w:rsid w:val="00B0426C"/>
    <w:rsid w:val="00B04D12"/>
    <w:rsid w:val="00B054E2"/>
    <w:rsid w:val="00B0561F"/>
    <w:rsid w:val="00B10C1D"/>
    <w:rsid w:val="00B11281"/>
    <w:rsid w:val="00B12699"/>
    <w:rsid w:val="00B1732F"/>
    <w:rsid w:val="00B20643"/>
    <w:rsid w:val="00B21B9C"/>
    <w:rsid w:val="00B22BD4"/>
    <w:rsid w:val="00B24B45"/>
    <w:rsid w:val="00B25242"/>
    <w:rsid w:val="00B25CC9"/>
    <w:rsid w:val="00B25F3A"/>
    <w:rsid w:val="00B276AB"/>
    <w:rsid w:val="00B31D6D"/>
    <w:rsid w:val="00B351BC"/>
    <w:rsid w:val="00B35FAE"/>
    <w:rsid w:val="00B42185"/>
    <w:rsid w:val="00B4274C"/>
    <w:rsid w:val="00B42C4B"/>
    <w:rsid w:val="00B43C1B"/>
    <w:rsid w:val="00B44224"/>
    <w:rsid w:val="00B446DE"/>
    <w:rsid w:val="00B46BCE"/>
    <w:rsid w:val="00B46F2D"/>
    <w:rsid w:val="00B47509"/>
    <w:rsid w:val="00B511A6"/>
    <w:rsid w:val="00B52680"/>
    <w:rsid w:val="00B5382C"/>
    <w:rsid w:val="00B53C0D"/>
    <w:rsid w:val="00B56806"/>
    <w:rsid w:val="00B56D18"/>
    <w:rsid w:val="00B572EF"/>
    <w:rsid w:val="00B6020D"/>
    <w:rsid w:val="00B6267D"/>
    <w:rsid w:val="00B64E97"/>
    <w:rsid w:val="00B652DE"/>
    <w:rsid w:val="00B662D7"/>
    <w:rsid w:val="00B67323"/>
    <w:rsid w:val="00B67970"/>
    <w:rsid w:val="00B67E95"/>
    <w:rsid w:val="00B67EA6"/>
    <w:rsid w:val="00B72A93"/>
    <w:rsid w:val="00B73852"/>
    <w:rsid w:val="00B77271"/>
    <w:rsid w:val="00B77CF2"/>
    <w:rsid w:val="00B77EDB"/>
    <w:rsid w:val="00B82939"/>
    <w:rsid w:val="00B84DF1"/>
    <w:rsid w:val="00B8579F"/>
    <w:rsid w:val="00B87998"/>
    <w:rsid w:val="00B87A1E"/>
    <w:rsid w:val="00B92249"/>
    <w:rsid w:val="00B945C7"/>
    <w:rsid w:val="00B9511A"/>
    <w:rsid w:val="00B95235"/>
    <w:rsid w:val="00B963B4"/>
    <w:rsid w:val="00B96A48"/>
    <w:rsid w:val="00B96C04"/>
    <w:rsid w:val="00B970B8"/>
    <w:rsid w:val="00B97931"/>
    <w:rsid w:val="00BA4E96"/>
    <w:rsid w:val="00BA55E5"/>
    <w:rsid w:val="00BA561D"/>
    <w:rsid w:val="00BB0E9A"/>
    <w:rsid w:val="00BB19AD"/>
    <w:rsid w:val="00BB393E"/>
    <w:rsid w:val="00BB5C05"/>
    <w:rsid w:val="00BC0559"/>
    <w:rsid w:val="00BC255F"/>
    <w:rsid w:val="00BC2AA2"/>
    <w:rsid w:val="00BC3E40"/>
    <w:rsid w:val="00BC582F"/>
    <w:rsid w:val="00BC6C41"/>
    <w:rsid w:val="00BC71BC"/>
    <w:rsid w:val="00BC7DCC"/>
    <w:rsid w:val="00BD1DA8"/>
    <w:rsid w:val="00BD7404"/>
    <w:rsid w:val="00BE00F6"/>
    <w:rsid w:val="00BF0BBF"/>
    <w:rsid w:val="00BF4910"/>
    <w:rsid w:val="00BF7173"/>
    <w:rsid w:val="00C015B8"/>
    <w:rsid w:val="00C017D5"/>
    <w:rsid w:val="00C02B6D"/>
    <w:rsid w:val="00C04450"/>
    <w:rsid w:val="00C046D3"/>
    <w:rsid w:val="00C12801"/>
    <w:rsid w:val="00C13BC0"/>
    <w:rsid w:val="00C13C5F"/>
    <w:rsid w:val="00C1731E"/>
    <w:rsid w:val="00C21C23"/>
    <w:rsid w:val="00C23906"/>
    <w:rsid w:val="00C31977"/>
    <w:rsid w:val="00C31A22"/>
    <w:rsid w:val="00C335D1"/>
    <w:rsid w:val="00C352CD"/>
    <w:rsid w:val="00C36F0E"/>
    <w:rsid w:val="00C421EA"/>
    <w:rsid w:val="00C4258C"/>
    <w:rsid w:val="00C4323E"/>
    <w:rsid w:val="00C478D8"/>
    <w:rsid w:val="00C53D45"/>
    <w:rsid w:val="00C544C4"/>
    <w:rsid w:val="00C56CD1"/>
    <w:rsid w:val="00C57376"/>
    <w:rsid w:val="00C6092C"/>
    <w:rsid w:val="00C62DB5"/>
    <w:rsid w:val="00C640E2"/>
    <w:rsid w:val="00C6536C"/>
    <w:rsid w:val="00C662B9"/>
    <w:rsid w:val="00C66DA4"/>
    <w:rsid w:val="00C678E8"/>
    <w:rsid w:val="00C72227"/>
    <w:rsid w:val="00C771BD"/>
    <w:rsid w:val="00C77AD5"/>
    <w:rsid w:val="00C80508"/>
    <w:rsid w:val="00C83DE5"/>
    <w:rsid w:val="00C918F0"/>
    <w:rsid w:val="00C94501"/>
    <w:rsid w:val="00C95751"/>
    <w:rsid w:val="00C96729"/>
    <w:rsid w:val="00CA1CF4"/>
    <w:rsid w:val="00CA32A3"/>
    <w:rsid w:val="00CA3378"/>
    <w:rsid w:val="00CA562C"/>
    <w:rsid w:val="00CA5AB7"/>
    <w:rsid w:val="00CA6AB0"/>
    <w:rsid w:val="00CA7048"/>
    <w:rsid w:val="00CB03B0"/>
    <w:rsid w:val="00CB0E5B"/>
    <w:rsid w:val="00CB0F95"/>
    <w:rsid w:val="00CB3062"/>
    <w:rsid w:val="00CB3C73"/>
    <w:rsid w:val="00CB5AD6"/>
    <w:rsid w:val="00CB6F35"/>
    <w:rsid w:val="00CB7134"/>
    <w:rsid w:val="00CC3D78"/>
    <w:rsid w:val="00CC42C8"/>
    <w:rsid w:val="00CC4A0C"/>
    <w:rsid w:val="00CC51D5"/>
    <w:rsid w:val="00CC62F3"/>
    <w:rsid w:val="00CC73E4"/>
    <w:rsid w:val="00CD2CA3"/>
    <w:rsid w:val="00CD6613"/>
    <w:rsid w:val="00CD7AAA"/>
    <w:rsid w:val="00CE4B90"/>
    <w:rsid w:val="00CF0D8C"/>
    <w:rsid w:val="00CF14C7"/>
    <w:rsid w:val="00CF28E9"/>
    <w:rsid w:val="00CF694D"/>
    <w:rsid w:val="00CF7C11"/>
    <w:rsid w:val="00D01257"/>
    <w:rsid w:val="00D12F10"/>
    <w:rsid w:val="00D224F7"/>
    <w:rsid w:val="00D25A5E"/>
    <w:rsid w:val="00D27A86"/>
    <w:rsid w:val="00D31545"/>
    <w:rsid w:val="00D3179C"/>
    <w:rsid w:val="00D3211C"/>
    <w:rsid w:val="00D32766"/>
    <w:rsid w:val="00D330EB"/>
    <w:rsid w:val="00D33A31"/>
    <w:rsid w:val="00D3418B"/>
    <w:rsid w:val="00D34372"/>
    <w:rsid w:val="00D40363"/>
    <w:rsid w:val="00D41247"/>
    <w:rsid w:val="00D41576"/>
    <w:rsid w:val="00D465B7"/>
    <w:rsid w:val="00D46B81"/>
    <w:rsid w:val="00D51830"/>
    <w:rsid w:val="00D61D05"/>
    <w:rsid w:val="00D62DBF"/>
    <w:rsid w:val="00D662D6"/>
    <w:rsid w:val="00D67A6F"/>
    <w:rsid w:val="00D70B13"/>
    <w:rsid w:val="00D70C05"/>
    <w:rsid w:val="00D70CF6"/>
    <w:rsid w:val="00D71130"/>
    <w:rsid w:val="00D71900"/>
    <w:rsid w:val="00D80532"/>
    <w:rsid w:val="00D81505"/>
    <w:rsid w:val="00D84F3E"/>
    <w:rsid w:val="00D8573E"/>
    <w:rsid w:val="00D859FD"/>
    <w:rsid w:val="00D864E4"/>
    <w:rsid w:val="00D9066B"/>
    <w:rsid w:val="00D91774"/>
    <w:rsid w:val="00D920DD"/>
    <w:rsid w:val="00D93056"/>
    <w:rsid w:val="00D94368"/>
    <w:rsid w:val="00D95D4C"/>
    <w:rsid w:val="00D96918"/>
    <w:rsid w:val="00D96B24"/>
    <w:rsid w:val="00D97497"/>
    <w:rsid w:val="00DA00D2"/>
    <w:rsid w:val="00DA1E52"/>
    <w:rsid w:val="00DA3474"/>
    <w:rsid w:val="00DA518D"/>
    <w:rsid w:val="00DA659D"/>
    <w:rsid w:val="00DA78A0"/>
    <w:rsid w:val="00DB1D66"/>
    <w:rsid w:val="00DB2804"/>
    <w:rsid w:val="00DB7DD6"/>
    <w:rsid w:val="00DC04B4"/>
    <w:rsid w:val="00DC25E5"/>
    <w:rsid w:val="00DC50A9"/>
    <w:rsid w:val="00DC68D6"/>
    <w:rsid w:val="00DC6DC2"/>
    <w:rsid w:val="00DD36E0"/>
    <w:rsid w:val="00DD495A"/>
    <w:rsid w:val="00DD6B98"/>
    <w:rsid w:val="00DE0241"/>
    <w:rsid w:val="00DE1492"/>
    <w:rsid w:val="00DF1461"/>
    <w:rsid w:val="00DF21F2"/>
    <w:rsid w:val="00DF7E82"/>
    <w:rsid w:val="00E01C1D"/>
    <w:rsid w:val="00E02FD4"/>
    <w:rsid w:val="00E062E3"/>
    <w:rsid w:val="00E10D88"/>
    <w:rsid w:val="00E162DA"/>
    <w:rsid w:val="00E169A5"/>
    <w:rsid w:val="00E16E7A"/>
    <w:rsid w:val="00E16F16"/>
    <w:rsid w:val="00E17F1F"/>
    <w:rsid w:val="00E2042B"/>
    <w:rsid w:val="00E20A90"/>
    <w:rsid w:val="00E2133E"/>
    <w:rsid w:val="00E21E76"/>
    <w:rsid w:val="00E22B3B"/>
    <w:rsid w:val="00E25C45"/>
    <w:rsid w:val="00E30987"/>
    <w:rsid w:val="00E3106D"/>
    <w:rsid w:val="00E40DF6"/>
    <w:rsid w:val="00E43F90"/>
    <w:rsid w:val="00E4442E"/>
    <w:rsid w:val="00E44DD0"/>
    <w:rsid w:val="00E477AF"/>
    <w:rsid w:val="00E52C08"/>
    <w:rsid w:val="00E544B3"/>
    <w:rsid w:val="00E55D26"/>
    <w:rsid w:val="00E57082"/>
    <w:rsid w:val="00E6062D"/>
    <w:rsid w:val="00E60F02"/>
    <w:rsid w:val="00E61289"/>
    <w:rsid w:val="00E62AF3"/>
    <w:rsid w:val="00E67B5C"/>
    <w:rsid w:val="00E7042C"/>
    <w:rsid w:val="00E708D7"/>
    <w:rsid w:val="00E735CD"/>
    <w:rsid w:val="00E753A3"/>
    <w:rsid w:val="00E80011"/>
    <w:rsid w:val="00E81182"/>
    <w:rsid w:val="00E811FA"/>
    <w:rsid w:val="00E83C67"/>
    <w:rsid w:val="00E8480E"/>
    <w:rsid w:val="00E8546F"/>
    <w:rsid w:val="00E86AB4"/>
    <w:rsid w:val="00E92E02"/>
    <w:rsid w:val="00E9540B"/>
    <w:rsid w:val="00E96196"/>
    <w:rsid w:val="00EA01B2"/>
    <w:rsid w:val="00EA205C"/>
    <w:rsid w:val="00EA4A93"/>
    <w:rsid w:val="00EA7E4F"/>
    <w:rsid w:val="00EB09E3"/>
    <w:rsid w:val="00EB5622"/>
    <w:rsid w:val="00EC10C8"/>
    <w:rsid w:val="00EC265D"/>
    <w:rsid w:val="00EC30D8"/>
    <w:rsid w:val="00EC4B46"/>
    <w:rsid w:val="00EC53A6"/>
    <w:rsid w:val="00EC725A"/>
    <w:rsid w:val="00EC7481"/>
    <w:rsid w:val="00ED2F0D"/>
    <w:rsid w:val="00EE03E2"/>
    <w:rsid w:val="00EE1F35"/>
    <w:rsid w:val="00EE31F8"/>
    <w:rsid w:val="00EE33B7"/>
    <w:rsid w:val="00EE3ABA"/>
    <w:rsid w:val="00EE7E12"/>
    <w:rsid w:val="00EF0A4B"/>
    <w:rsid w:val="00EF0E23"/>
    <w:rsid w:val="00EF1E31"/>
    <w:rsid w:val="00EF21F1"/>
    <w:rsid w:val="00EF7A12"/>
    <w:rsid w:val="00F00E34"/>
    <w:rsid w:val="00F043B4"/>
    <w:rsid w:val="00F06970"/>
    <w:rsid w:val="00F070F6"/>
    <w:rsid w:val="00F075DF"/>
    <w:rsid w:val="00F07A36"/>
    <w:rsid w:val="00F10127"/>
    <w:rsid w:val="00F134FC"/>
    <w:rsid w:val="00F1750B"/>
    <w:rsid w:val="00F1780D"/>
    <w:rsid w:val="00F22B9D"/>
    <w:rsid w:val="00F2349D"/>
    <w:rsid w:val="00F3367D"/>
    <w:rsid w:val="00F33D3E"/>
    <w:rsid w:val="00F36F13"/>
    <w:rsid w:val="00F37554"/>
    <w:rsid w:val="00F37C9F"/>
    <w:rsid w:val="00F42A6D"/>
    <w:rsid w:val="00F43D1D"/>
    <w:rsid w:val="00F4694B"/>
    <w:rsid w:val="00F509CC"/>
    <w:rsid w:val="00F51075"/>
    <w:rsid w:val="00F51373"/>
    <w:rsid w:val="00F51A1F"/>
    <w:rsid w:val="00F56EF5"/>
    <w:rsid w:val="00F6088E"/>
    <w:rsid w:val="00F60B8F"/>
    <w:rsid w:val="00F62633"/>
    <w:rsid w:val="00F62CF0"/>
    <w:rsid w:val="00F63E74"/>
    <w:rsid w:val="00F63F76"/>
    <w:rsid w:val="00F644DD"/>
    <w:rsid w:val="00F65783"/>
    <w:rsid w:val="00F72FD9"/>
    <w:rsid w:val="00F735B1"/>
    <w:rsid w:val="00F74968"/>
    <w:rsid w:val="00F7580F"/>
    <w:rsid w:val="00F77FF8"/>
    <w:rsid w:val="00F82397"/>
    <w:rsid w:val="00F8299A"/>
    <w:rsid w:val="00F8303F"/>
    <w:rsid w:val="00F8379F"/>
    <w:rsid w:val="00F84ACF"/>
    <w:rsid w:val="00F84CF0"/>
    <w:rsid w:val="00F86934"/>
    <w:rsid w:val="00F879D9"/>
    <w:rsid w:val="00F87FAC"/>
    <w:rsid w:val="00F90301"/>
    <w:rsid w:val="00F935A5"/>
    <w:rsid w:val="00F9449B"/>
    <w:rsid w:val="00F96854"/>
    <w:rsid w:val="00FA0C08"/>
    <w:rsid w:val="00FA1832"/>
    <w:rsid w:val="00FA2147"/>
    <w:rsid w:val="00FA43EC"/>
    <w:rsid w:val="00FA6A55"/>
    <w:rsid w:val="00FA6B22"/>
    <w:rsid w:val="00FB3CFB"/>
    <w:rsid w:val="00FB41EC"/>
    <w:rsid w:val="00FB49DB"/>
    <w:rsid w:val="00FB62DC"/>
    <w:rsid w:val="00FC0010"/>
    <w:rsid w:val="00FC0511"/>
    <w:rsid w:val="00FC5094"/>
    <w:rsid w:val="00FC7F9C"/>
    <w:rsid w:val="00FD20C5"/>
    <w:rsid w:val="00FD2864"/>
    <w:rsid w:val="00FD53DF"/>
    <w:rsid w:val="00FD5D7E"/>
    <w:rsid w:val="00FD75FC"/>
    <w:rsid w:val="00FE14E9"/>
    <w:rsid w:val="00FE3F0D"/>
    <w:rsid w:val="00FE754B"/>
    <w:rsid w:val="00FF0D08"/>
    <w:rsid w:val="00FF272A"/>
    <w:rsid w:val="00FF40A8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paragraph" w:styleId="Ttulo1">
    <w:name w:val="heading 1"/>
    <w:basedOn w:val="Normal"/>
    <w:link w:val="Ttulo1Car"/>
    <w:uiPriority w:val="9"/>
    <w:qFormat/>
    <w:locked/>
    <w:rsid w:val="00673EFD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">
    <w:name w:val="Llegenda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99"/>
    <w:qFormat/>
    <w:rsid w:val="001753EB"/>
    <w:rPr>
      <w:rFonts w:cs="Times New Roman"/>
      <w:b/>
    </w:rPr>
  </w:style>
  <w:style w:type="character" w:styleId="nfasis">
    <w:name w:val="Emphasis"/>
    <w:basedOn w:val="Fuentedeprrafopredeter"/>
    <w:uiPriority w:val="20"/>
    <w:qFormat/>
    <w:rsid w:val="001753EB"/>
    <w:rPr>
      <w:rFonts w:cs="Times New Roman"/>
      <w:i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Fuentedeprrafopredeter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Epgrafe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jrnl">
    <w:name w:val="jrnl"/>
    <w:uiPriority w:val="99"/>
    <w:rsid w:val="00F22B9D"/>
  </w:style>
  <w:style w:type="character" w:customStyle="1" w:styleId="Ttulo1Car">
    <w:name w:val="Título 1 Car"/>
    <w:basedOn w:val="Fuentedeprrafopredeter"/>
    <w:link w:val="Ttulo1"/>
    <w:uiPriority w:val="9"/>
    <w:rsid w:val="00673EFD"/>
    <w:rPr>
      <w:b/>
      <w:bCs/>
      <w:kern w:val="36"/>
      <w:sz w:val="48"/>
      <w:szCs w:val="48"/>
      <w:lang w:val="ca-ES" w:eastAsia="ca-ES"/>
    </w:rPr>
  </w:style>
  <w:style w:type="character" w:customStyle="1" w:styleId="hiddenreadable">
    <w:name w:val="hiddenreadable"/>
    <w:basedOn w:val="Fuentedeprrafopredeter"/>
    <w:rsid w:val="00673E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paragraph" w:styleId="Ttulo1">
    <w:name w:val="heading 1"/>
    <w:basedOn w:val="Normal"/>
    <w:link w:val="Ttulo1Car"/>
    <w:uiPriority w:val="9"/>
    <w:qFormat/>
    <w:locked/>
    <w:rsid w:val="00673EFD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">
    <w:name w:val="Llegenda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99"/>
    <w:qFormat/>
    <w:rsid w:val="001753EB"/>
    <w:rPr>
      <w:rFonts w:cs="Times New Roman"/>
      <w:b/>
    </w:rPr>
  </w:style>
  <w:style w:type="character" w:styleId="nfasis">
    <w:name w:val="Emphasis"/>
    <w:basedOn w:val="Fuentedeprrafopredeter"/>
    <w:uiPriority w:val="20"/>
    <w:qFormat/>
    <w:rsid w:val="001753EB"/>
    <w:rPr>
      <w:rFonts w:cs="Times New Roman"/>
      <w:i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Fuentedeprrafopredeter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Epgrafe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jrnl">
    <w:name w:val="jrnl"/>
    <w:uiPriority w:val="99"/>
    <w:rsid w:val="00F22B9D"/>
  </w:style>
  <w:style w:type="character" w:customStyle="1" w:styleId="Ttulo1Car">
    <w:name w:val="Título 1 Car"/>
    <w:basedOn w:val="Fuentedeprrafopredeter"/>
    <w:link w:val="Ttulo1"/>
    <w:uiPriority w:val="9"/>
    <w:rsid w:val="00673EFD"/>
    <w:rPr>
      <w:b/>
      <w:bCs/>
      <w:kern w:val="36"/>
      <w:sz w:val="48"/>
      <w:szCs w:val="48"/>
      <w:lang w:val="ca-ES" w:eastAsia="ca-ES"/>
    </w:rPr>
  </w:style>
  <w:style w:type="character" w:customStyle="1" w:styleId="hiddenreadable">
    <w:name w:val="hiddenreadable"/>
    <w:basedOn w:val="Fuentedeprrafopredeter"/>
    <w:rsid w:val="00673E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7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2">
          <w:marLeft w:val="0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7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8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9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88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8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25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06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3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2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5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3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2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8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0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1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6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0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blleida.ca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rger.com/Article/Abstract/452978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karger.com/Article/Abstract/452978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icacio@irblleida.c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B73AA-A63E-4654-BAED-32356CC82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 Nota de premsa -</vt:lpstr>
    </vt:vector>
  </TitlesOfParts>
  <Company>Hewlett-Packard Company</Company>
  <LinksUpToDate>false</LinksUpToDate>
  <CharactersWithSpaces>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Nota de premsa -</dc:title>
  <dc:creator>IRBL_Núria Brunet</dc:creator>
  <cp:lastModifiedBy>porti</cp:lastModifiedBy>
  <cp:revision>18</cp:revision>
  <cp:lastPrinted>2017-03-28T12:33:00Z</cp:lastPrinted>
  <dcterms:created xsi:type="dcterms:W3CDTF">2017-03-28T10:11:00Z</dcterms:created>
  <dcterms:modified xsi:type="dcterms:W3CDTF">2017-03-28T12:34:00Z</dcterms:modified>
</cp:coreProperties>
</file>